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E488A1" w14:textId="0A7EFD7B" w:rsidR="00B9643C" w:rsidRPr="004B48FF" w:rsidRDefault="00B9643C" w:rsidP="00B9643C">
      <w:pPr>
        <w:tabs>
          <w:tab w:val="left" w:pos="1979"/>
        </w:tabs>
        <w:spacing w:after="180" w:line="240" w:lineRule="auto"/>
        <w:jc w:val="left"/>
        <w:rPr>
          <w:rFonts w:ascii="Arial" w:hAnsi="Arial" w:cs="Arial"/>
          <w:b/>
          <w:bCs/>
          <w:lang w:val="en-US" w:eastAsia="en-US"/>
        </w:rPr>
      </w:pPr>
      <w:bookmarkStart w:id="0" w:name="OLE_LINK283"/>
      <w:r w:rsidRPr="00712037">
        <w:rPr>
          <w:rFonts w:ascii="Arial" w:hAnsi="Arial" w:cs="Arial"/>
          <w:b/>
          <w:bCs/>
          <w:lang w:val="en-US" w:eastAsia="en-US"/>
        </w:rPr>
        <w:t>3GPP</w:t>
      </w:r>
      <w:r w:rsidR="00EE7274" w:rsidRPr="004B48FF">
        <w:rPr>
          <w:rFonts w:ascii="Arial" w:hAnsi="Arial" w:cs="Arial"/>
          <w:b/>
          <w:bCs/>
          <w:lang w:val="en-US" w:eastAsia="en-US"/>
        </w:rPr>
        <w:t xml:space="preserve"> TSG RAN WG1 #10</w:t>
      </w:r>
      <w:r w:rsidR="00A800E8">
        <w:rPr>
          <w:rFonts w:ascii="Arial" w:hAnsi="Arial" w:cs="Arial" w:hint="eastAsia"/>
          <w:b/>
          <w:bCs/>
          <w:lang w:val="en-US"/>
        </w:rPr>
        <w:t>5</w:t>
      </w:r>
      <w:r w:rsidR="00EE7274" w:rsidRPr="004B48FF">
        <w:rPr>
          <w:rFonts w:ascii="Arial" w:hAnsi="Arial" w:cs="Arial"/>
          <w:b/>
          <w:bCs/>
          <w:lang w:val="en-US" w:eastAsia="en-US"/>
        </w:rPr>
        <w:t>-e</w:t>
      </w:r>
      <w:r w:rsidR="00EE7274" w:rsidRPr="004B48FF" w:rsidDel="00EE7274">
        <w:rPr>
          <w:rFonts w:ascii="Arial" w:hAnsi="Arial" w:cs="Arial"/>
          <w:b/>
          <w:bCs/>
          <w:lang w:val="en-US" w:eastAsia="en-US"/>
        </w:rPr>
        <w:t xml:space="preserve"> </w:t>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r>
      <w:r w:rsidRPr="004B48FF">
        <w:rPr>
          <w:rFonts w:ascii="Arial" w:hAnsi="Arial" w:cs="Arial"/>
          <w:b/>
          <w:bCs/>
          <w:lang w:val="en-US" w:eastAsia="en-US"/>
        </w:rPr>
        <w:tab/>
        <w:t xml:space="preserve">    </w:t>
      </w:r>
      <w:r w:rsidR="00EE7274" w:rsidRPr="004B48FF">
        <w:rPr>
          <w:rFonts w:ascii="Arial" w:hAnsi="Arial" w:cs="Arial"/>
          <w:b/>
          <w:bCs/>
          <w:lang w:val="en-US" w:eastAsia="en-US"/>
        </w:rPr>
        <w:t xml:space="preserve">  </w:t>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EE7274" w:rsidRPr="004B48FF">
        <w:rPr>
          <w:rFonts w:ascii="Arial" w:hAnsi="Arial" w:cs="Arial"/>
          <w:b/>
          <w:bCs/>
          <w:lang w:val="en-US" w:eastAsia="en-US"/>
        </w:rPr>
        <w:tab/>
      </w:r>
      <w:r w:rsidR="00265032" w:rsidRPr="004B48FF">
        <w:rPr>
          <w:rFonts w:ascii="Arial" w:hAnsi="Arial" w:cs="Arial"/>
          <w:b/>
          <w:bCs/>
          <w:lang w:val="en-US" w:eastAsia="en-US"/>
        </w:rPr>
        <w:tab/>
      </w:r>
      <w:r w:rsidR="00A9087F" w:rsidRPr="00A9087F">
        <w:rPr>
          <w:rFonts w:ascii="Arial" w:hAnsi="Arial" w:cs="Arial"/>
          <w:b/>
          <w:bCs/>
          <w:lang w:val="en-US" w:eastAsia="en-US"/>
        </w:rPr>
        <w:t>R1-2104389</w:t>
      </w:r>
    </w:p>
    <w:bookmarkEnd w:id="0"/>
    <w:p w14:paraId="27CAEAD4" w14:textId="63F55EDC" w:rsidR="00D92427" w:rsidRPr="004B48FF" w:rsidRDefault="00B9643C" w:rsidP="00B9643C">
      <w:pPr>
        <w:tabs>
          <w:tab w:val="left" w:pos="1979"/>
        </w:tabs>
        <w:spacing w:after="180" w:line="240" w:lineRule="auto"/>
        <w:jc w:val="left"/>
        <w:rPr>
          <w:rFonts w:ascii="Arial" w:hAnsi="Arial" w:cs="Arial"/>
          <w:b/>
          <w:bCs/>
          <w:sz w:val="28"/>
          <w:lang w:val="en-US" w:eastAsia="en-US"/>
        </w:rPr>
      </w:pPr>
      <w:r w:rsidRPr="004B48FF">
        <w:rPr>
          <w:rFonts w:ascii="Arial" w:hAnsi="Arial" w:cs="Arial"/>
          <w:b/>
          <w:bCs/>
          <w:lang w:val="en-US" w:eastAsia="en-US"/>
        </w:rPr>
        <w:t xml:space="preserve">E-Meeting, </w:t>
      </w:r>
      <w:r w:rsidR="00945788">
        <w:rPr>
          <w:rFonts w:ascii="Arial" w:hAnsi="Arial" w:cs="Arial"/>
          <w:b/>
          <w:bCs/>
          <w:lang w:val="en-US" w:eastAsia="en-US"/>
        </w:rPr>
        <w:t>May</w:t>
      </w:r>
      <w:r w:rsidR="00BD0982" w:rsidRPr="00BD0982">
        <w:rPr>
          <w:rFonts w:ascii="Arial" w:hAnsi="Arial" w:cs="Arial"/>
          <w:b/>
          <w:bCs/>
          <w:lang w:val="en-US" w:eastAsia="en-US"/>
        </w:rPr>
        <w:t xml:space="preserve"> </w:t>
      </w:r>
      <w:r w:rsidR="00945788">
        <w:rPr>
          <w:rFonts w:ascii="Arial" w:hAnsi="Arial" w:cs="Arial"/>
          <w:b/>
          <w:bCs/>
          <w:lang w:val="en-US" w:eastAsia="en-US"/>
        </w:rPr>
        <w:t>10</w:t>
      </w:r>
      <w:r w:rsidR="00BD0982" w:rsidRPr="00BD0982">
        <w:rPr>
          <w:rFonts w:ascii="Arial" w:hAnsi="Arial" w:cs="Arial"/>
          <w:b/>
          <w:bCs/>
          <w:vertAlign w:val="superscript"/>
          <w:lang w:val="en-US" w:eastAsia="en-US"/>
        </w:rPr>
        <w:t>th</w:t>
      </w:r>
      <w:r w:rsidR="00BD0982" w:rsidRPr="00BD0982">
        <w:rPr>
          <w:rFonts w:ascii="Arial" w:hAnsi="Arial" w:cs="Arial"/>
          <w:b/>
          <w:bCs/>
          <w:lang w:val="en-US" w:eastAsia="en-US"/>
        </w:rPr>
        <w:t xml:space="preserve"> – </w:t>
      </w:r>
      <w:r w:rsidR="00945788">
        <w:rPr>
          <w:rFonts w:ascii="Arial" w:hAnsi="Arial" w:cs="Arial"/>
          <w:b/>
          <w:bCs/>
          <w:lang w:val="en-US" w:eastAsia="en-US"/>
        </w:rPr>
        <w:t>May</w:t>
      </w:r>
      <w:r w:rsidR="00BD0982" w:rsidRPr="00BD0982">
        <w:rPr>
          <w:rFonts w:ascii="Arial" w:hAnsi="Arial" w:cs="Arial"/>
          <w:b/>
          <w:bCs/>
          <w:lang w:val="en-US" w:eastAsia="en-US"/>
        </w:rPr>
        <w:t xml:space="preserve"> </w:t>
      </w:r>
      <w:r w:rsidR="00945788">
        <w:rPr>
          <w:rFonts w:ascii="Arial" w:hAnsi="Arial" w:cs="Arial"/>
          <w:b/>
          <w:bCs/>
          <w:lang w:val="en-US" w:eastAsia="en-US"/>
        </w:rPr>
        <w:t>27</w:t>
      </w:r>
      <w:r w:rsidR="00BD0982" w:rsidRPr="00BD0982">
        <w:rPr>
          <w:rFonts w:ascii="Arial" w:hAnsi="Arial" w:cs="Arial"/>
          <w:b/>
          <w:bCs/>
          <w:vertAlign w:val="superscript"/>
          <w:lang w:val="en-US" w:eastAsia="en-US"/>
        </w:rPr>
        <w:t>th</w:t>
      </w:r>
      <w:r w:rsidR="00EE7274" w:rsidRPr="004B48FF">
        <w:rPr>
          <w:rFonts w:ascii="Arial" w:hAnsi="Arial" w:cs="Arial"/>
          <w:b/>
          <w:bCs/>
          <w:lang w:val="en-US" w:eastAsia="en-US"/>
        </w:rPr>
        <w:t xml:space="preserve">, </w:t>
      </w:r>
      <w:r w:rsidRPr="004B48FF">
        <w:rPr>
          <w:rFonts w:ascii="Arial" w:hAnsi="Arial" w:cs="Arial"/>
          <w:b/>
          <w:bCs/>
          <w:lang w:val="en-US" w:eastAsia="en-US"/>
        </w:rPr>
        <w:t>202</w:t>
      </w:r>
      <w:r w:rsidR="00BD0982">
        <w:rPr>
          <w:rFonts w:ascii="Arial" w:hAnsi="Arial" w:cs="Arial"/>
          <w:b/>
          <w:bCs/>
          <w:lang w:val="en-US" w:eastAsia="en-US"/>
        </w:rPr>
        <w:t>1</w:t>
      </w:r>
      <w:r w:rsidR="00642D47" w:rsidRPr="004B48FF">
        <w:rPr>
          <w:rFonts w:ascii="Arial" w:hAnsi="Arial" w:cs="Arial"/>
          <w:b/>
          <w:bCs/>
          <w:lang w:val="en-US" w:eastAsia="en-US"/>
        </w:rPr>
        <w:tab/>
      </w:r>
      <w:r w:rsidR="00CD314A"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9A43B5" w:rsidRPr="004B48FF">
        <w:rPr>
          <w:rFonts w:ascii="Arial" w:hAnsi="Arial" w:cs="Arial"/>
          <w:b/>
          <w:bCs/>
          <w:sz w:val="28"/>
          <w:lang w:val="en-US" w:eastAsia="en-US"/>
        </w:rPr>
        <w:tab/>
      </w:r>
      <w:r w:rsidR="00FE526B" w:rsidRPr="004B48FF">
        <w:rPr>
          <w:rFonts w:ascii="Arial" w:hAnsi="Arial" w:cs="Arial"/>
          <w:b/>
          <w:bCs/>
          <w:sz w:val="28"/>
          <w:lang w:val="en-US" w:eastAsia="en-US"/>
        </w:rPr>
        <w:t xml:space="preserve"> </w:t>
      </w:r>
      <w:r w:rsidR="00885A48" w:rsidRPr="004B48FF">
        <w:rPr>
          <w:rFonts w:ascii="Arial" w:hAnsi="Arial" w:cs="Arial"/>
          <w:b/>
          <w:bCs/>
          <w:sz w:val="28"/>
          <w:lang w:val="en-US" w:eastAsia="en-US"/>
        </w:rPr>
        <w:t xml:space="preserve">   </w:t>
      </w:r>
      <w:r w:rsidR="00C507E5" w:rsidRPr="004B48FF">
        <w:rPr>
          <w:rFonts w:ascii="Arial" w:hAnsi="Arial" w:cs="Arial"/>
          <w:b/>
          <w:bCs/>
          <w:sz w:val="28"/>
          <w:lang w:val="en-US" w:eastAsia="en-US"/>
        </w:rPr>
        <w:tab/>
      </w:r>
      <w:r w:rsidR="00FC6FAE" w:rsidRPr="004B48FF">
        <w:rPr>
          <w:rFonts w:ascii="Arial" w:hAnsi="Arial" w:cs="Arial"/>
          <w:b/>
          <w:bCs/>
          <w:sz w:val="28"/>
          <w:lang w:val="en-US" w:eastAsia="en-US"/>
        </w:rPr>
        <w:t xml:space="preserve"> </w:t>
      </w:r>
    </w:p>
    <w:p w14:paraId="2E9F90F9" w14:textId="756FDD63" w:rsidR="00003169" w:rsidRDefault="00003169" w:rsidP="00601C18">
      <w:pPr>
        <w:tabs>
          <w:tab w:val="left" w:pos="1979"/>
        </w:tabs>
        <w:spacing w:after="0" w:line="240" w:lineRule="auto"/>
        <w:jc w:val="left"/>
        <w:rPr>
          <w:rFonts w:ascii="Arial" w:hAnsi="Arial" w:cs="Arial"/>
          <w:b/>
          <w:bCs/>
          <w:sz w:val="24"/>
          <w:lang w:val="en-US" w:eastAsia="en-US"/>
        </w:rPr>
      </w:pPr>
    </w:p>
    <w:p w14:paraId="4278F73C" w14:textId="7777777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Source:</w:t>
      </w:r>
      <w:r>
        <w:rPr>
          <w:rFonts w:ascii="Arial" w:eastAsia="Times New Roman" w:hAnsi="Arial" w:cs="Arial"/>
          <w:b/>
          <w:sz w:val="20"/>
          <w:szCs w:val="24"/>
          <w:lang w:eastAsia="en-US"/>
        </w:rPr>
        <w:tab/>
      </w:r>
      <w:r>
        <w:rPr>
          <w:rFonts w:ascii="Arial" w:hAnsi="Arial" w:cs="Arial" w:hint="eastAsia"/>
          <w:b/>
          <w:sz w:val="20"/>
          <w:szCs w:val="24"/>
        </w:rPr>
        <w:t>vivo</w:t>
      </w:r>
    </w:p>
    <w:p w14:paraId="35B194F6" w14:textId="526A5D71" w:rsidR="00712037" w:rsidRDefault="00712037" w:rsidP="00712037">
      <w:pPr>
        <w:tabs>
          <w:tab w:val="left" w:pos="1595"/>
          <w:tab w:val="left" w:pos="2552"/>
        </w:tabs>
        <w:ind w:left="1558" w:hangingChars="776" w:hanging="1558"/>
        <w:rPr>
          <w:rFonts w:ascii="Arial" w:hAnsi="Arial" w:cs="Arial"/>
          <w:b/>
          <w:sz w:val="20"/>
          <w:szCs w:val="24"/>
        </w:rPr>
      </w:pPr>
      <w:r>
        <w:rPr>
          <w:rFonts w:ascii="Arial" w:eastAsia="Times New Roman" w:hAnsi="Arial" w:cs="Arial"/>
          <w:b/>
          <w:sz w:val="20"/>
          <w:szCs w:val="24"/>
          <w:lang w:eastAsia="en-US"/>
        </w:rPr>
        <w:t>Title:</w:t>
      </w:r>
      <w:r>
        <w:rPr>
          <w:rFonts w:ascii="Arial" w:hAnsi="Arial" w:cs="Arial" w:hint="eastAsia"/>
          <w:b/>
          <w:sz w:val="20"/>
          <w:szCs w:val="24"/>
        </w:rPr>
        <w:tab/>
      </w:r>
      <w:r w:rsidRPr="00251F4A">
        <w:rPr>
          <w:rFonts w:ascii="Arial" w:hAnsi="Arial" w:cs="Arial"/>
          <w:b/>
          <w:sz w:val="20"/>
          <w:szCs w:val="24"/>
        </w:rPr>
        <w:t xml:space="preserve">Discussion on </w:t>
      </w:r>
      <w:bookmarkStart w:id="1" w:name="_Hlk47345766"/>
      <w:r w:rsidRPr="00712037">
        <w:rPr>
          <w:rFonts w:ascii="Arial" w:hAnsi="Arial" w:cs="Arial"/>
          <w:b/>
          <w:sz w:val="20"/>
          <w:szCs w:val="24"/>
        </w:rPr>
        <w:t>basic functions for broadcast/multicast for RRC_IDLE/RRC_INACTIVE</w:t>
      </w:r>
      <w:r w:rsidRPr="00251F4A">
        <w:rPr>
          <w:rFonts w:ascii="Arial" w:hAnsi="Arial" w:cs="Arial"/>
          <w:b/>
          <w:sz w:val="20"/>
          <w:szCs w:val="24"/>
        </w:rPr>
        <w:t xml:space="preserve"> UEs</w:t>
      </w:r>
    </w:p>
    <w:bookmarkEnd w:id="1"/>
    <w:p w14:paraId="78AC64E0" w14:textId="23A6AF37" w:rsidR="00712037" w:rsidRDefault="00712037" w:rsidP="00712037">
      <w:pPr>
        <w:tabs>
          <w:tab w:val="left" w:pos="1595"/>
          <w:tab w:val="left" w:pos="2552"/>
        </w:tabs>
        <w:ind w:left="1558" w:hangingChars="776" w:hanging="1558"/>
        <w:jc w:val="left"/>
        <w:rPr>
          <w:rFonts w:ascii="Arial" w:hAnsi="Arial" w:cs="Arial"/>
          <w:b/>
          <w:sz w:val="20"/>
          <w:szCs w:val="24"/>
        </w:rPr>
      </w:pPr>
      <w:r>
        <w:rPr>
          <w:rFonts w:ascii="Arial" w:eastAsia="Times New Roman" w:hAnsi="Arial" w:cs="Arial"/>
          <w:b/>
          <w:sz w:val="20"/>
          <w:szCs w:val="24"/>
          <w:lang w:eastAsia="en-US"/>
        </w:rPr>
        <w:t>Agenda Item:</w:t>
      </w:r>
      <w:r>
        <w:rPr>
          <w:rFonts w:ascii="Arial" w:eastAsia="Times New Roman" w:hAnsi="Arial" w:cs="Arial"/>
          <w:b/>
          <w:sz w:val="20"/>
          <w:szCs w:val="24"/>
          <w:lang w:eastAsia="en-US"/>
        </w:rPr>
        <w:tab/>
        <w:t>8.12.3</w:t>
      </w:r>
    </w:p>
    <w:p w14:paraId="5F8D155A" w14:textId="52F4B960" w:rsidR="00712037" w:rsidRPr="004B48FF" w:rsidRDefault="00712037" w:rsidP="004B48FF">
      <w:pPr>
        <w:rPr>
          <w:rFonts w:cs="Arial"/>
        </w:rPr>
      </w:pPr>
      <w:r>
        <w:rPr>
          <w:rFonts w:ascii="Arial" w:eastAsia="Times New Roman" w:hAnsi="Arial" w:cs="Arial"/>
          <w:b/>
          <w:sz w:val="20"/>
          <w:szCs w:val="24"/>
          <w:lang w:eastAsia="en-US"/>
        </w:rPr>
        <w:t>Document for:  Discussion</w:t>
      </w:r>
      <w:r>
        <w:rPr>
          <w:rFonts w:ascii="Arial" w:hAnsi="Arial" w:cs="Arial"/>
          <w:b/>
          <w:sz w:val="20"/>
          <w:szCs w:val="24"/>
        </w:rPr>
        <w:t xml:space="preserve"> and Decision</w:t>
      </w:r>
    </w:p>
    <w:p w14:paraId="49ED34B7" w14:textId="77777777" w:rsidR="00DA44DE" w:rsidRDefault="00DA44DE" w:rsidP="00DA44DE">
      <w:pPr>
        <w:pStyle w:val="1"/>
        <w:pBdr>
          <w:top w:val="single" w:sz="12" w:space="1" w:color="auto"/>
        </w:pBdr>
        <w:tabs>
          <w:tab w:val="left" w:pos="432"/>
        </w:tabs>
        <w:jc w:val="left"/>
      </w:pPr>
      <w:bookmarkStart w:id="2" w:name="_Ref165266342"/>
      <w:r>
        <w:t>Introduction</w:t>
      </w:r>
      <w:bookmarkEnd w:id="2"/>
    </w:p>
    <w:p w14:paraId="3E4F7A37" w14:textId="4EFF88FF" w:rsidR="00454558" w:rsidRDefault="001A696F">
      <w:r>
        <w:t xml:space="preserve">According to the </w:t>
      </w:r>
      <w:r w:rsidR="009A181B">
        <w:t>WID</w:t>
      </w:r>
      <w:r w:rsidR="002E0642">
        <w:t xml:space="preserve"> [1]</w:t>
      </w:r>
      <w:r w:rsidR="00C80801">
        <w:t xml:space="preserve"> </w:t>
      </w:r>
      <w:r w:rsidR="009A181B">
        <w:t>of the NR MBS</w:t>
      </w:r>
      <w:r w:rsidR="00F24585">
        <w:t>, the MBS service</w:t>
      </w:r>
      <w:r w:rsidR="00FD63FD">
        <w:t xml:space="preserve"> of NR is to be provided to both the </w:t>
      </w:r>
      <w:r w:rsidR="001771D7">
        <w:t xml:space="preserve">RRC </w:t>
      </w:r>
      <w:r w:rsidR="00FD63FD">
        <w:t>IDLE/INACTIVE UE</w:t>
      </w:r>
      <w:r w:rsidR="009668AF">
        <w:t>s</w:t>
      </w:r>
      <w:r w:rsidR="00FD63FD">
        <w:t xml:space="preserve"> and the </w:t>
      </w:r>
      <w:r w:rsidR="001771D7">
        <w:t xml:space="preserve">RRC </w:t>
      </w:r>
      <w:r w:rsidR="00FD63FD">
        <w:t>CONNECTED UE</w:t>
      </w:r>
      <w:r w:rsidR="009668AF">
        <w:t>s</w:t>
      </w:r>
      <w:r w:rsidR="00DB12BF">
        <w:t>. In this contribution</w:t>
      </w:r>
      <w:r w:rsidR="004C1274">
        <w:t>,</w:t>
      </w:r>
      <w:r w:rsidR="00DB12BF">
        <w:t xml:space="preserve"> we </w:t>
      </w:r>
      <w:r w:rsidR="006C12F8">
        <w:t xml:space="preserve">provide our </w:t>
      </w:r>
      <w:r w:rsidR="001771D7">
        <w:t>consideration</w:t>
      </w:r>
      <w:r w:rsidR="006C12F8">
        <w:t xml:space="preserve">s </w:t>
      </w:r>
      <w:r w:rsidR="001771D7" w:rsidRPr="001771D7">
        <w:t>on basic functions for broadcast/multicast for RRC_IDLE/RRC_INACTIVE UEs</w:t>
      </w:r>
      <w:r w:rsidR="001771D7">
        <w:t>, including MBS common frequency resource, MBS PDCCH, beam sweeping for MBS PDCCH/PDSCH, HARQ feedback</w:t>
      </w:r>
      <w:r w:rsidR="004C1274">
        <w:t>, and semi persistent scheduling.</w:t>
      </w:r>
    </w:p>
    <w:p w14:paraId="6B332CC7" w14:textId="77777777" w:rsidR="00DA44DE" w:rsidRDefault="00DA44DE" w:rsidP="00DA44DE">
      <w:pPr>
        <w:pStyle w:val="1"/>
        <w:tabs>
          <w:tab w:val="left" w:pos="432"/>
        </w:tabs>
        <w:jc w:val="left"/>
      </w:pPr>
      <w:r>
        <w:rPr>
          <w:rFonts w:hint="eastAsia"/>
        </w:rPr>
        <w:t>Discussion</w:t>
      </w:r>
    </w:p>
    <w:p w14:paraId="3D93DB17" w14:textId="7B64B537" w:rsidR="00A94FFC" w:rsidRPr="00A94FFC" w:rsidRDefault="00C252EB" w:rsidP="00647996">
      <w:pPr>
        <w:pStyle w:val="2"/>
        <w:keepLines w:val="0"/>
        <w:tabs>
          <w:tab w:val="clear" w:pos="1002"/>
          <w:tab w:val="num" w:pos="576"/>
        </w:tabs>
        <w:spacing w:line="240" w:lineRule="auto"/>
        <w:ind w:left="0" w:firstLine="0"/>
        <w:jc w:val="left"/>
        <w:rPr>
          <w:b/>
        </w:rPr>
      </w:pPr>
      <w:r>
        <w:t>MBS</w:t>
      </w:r>
      <w:r w:rsidR="00564D41">
        <w:t xml:space="preserve"> </w:t>
      </w:r>
      <w:r w:rsidR="001167C1">
        <w:t xml:space="preserve">common </w:t>
      </w:r>
      <w:r w:rsidR="00C22D75">
        <w:t xml:space="preserve">frequency </w:t>
      </w:r>
      <w:r w:rsidR="001167C1">
        <w:t>resource</w:t>
      </w:r>
    </w:p>
    <w:p w14:paraId="4C2559E7" w14:textId="77777777" w:rsidR="00CA5D19" w:rsidRDefault="00CA5D19" w:rsidP="00CA5D19">
      <w:r w:rsidRPr="00CA5D19">
        <w:rPr>
          <w:highlight w:val="green"/>
        </w:rPr>
        <w:t>Agreement:</w:t>
      </w:r>
    </w:p>
    <w:p w14:paraId="4FF6DF7D" w14:textId="77777777" w:rsidR="00CA5D19" w:rsidRPr="008D1C4F" w:rsidRDefault="00CA5D19" w:rsidP="00CA5D19">
      <w:r w:rsidRPr="0057637A">
        <w:t>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r w:rsidRPr="008D1C4F">
        <w:t xml:space="preserve">, </w:t>
      </w:r>
      <w:r w:rsidRPr="00CA5D19">
        <w:t>and identify which case(s) will be supported</w:t>
      </w:r>
      <w:r w:rsidRPr="008D1C4F">
        <w:t>:</w:t>
      </w:r>
    </w:p>
    <w:p w14:paraId="4CE89FD1" w14:textId="77777777" w:rsidR="00CA5D19" w:rsidRPr="00CA5D19" w:rsidRDefault="00CA5D19" w:rsidP="00932A14">
      <w:pPr>
        <w:pStyle w:val="af6"/>
        <w:numPr>
          <w:ilvl w:val="0"/>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 xml:space="preserve">[Case E] the case where a CFR is defined based on a configured BWP. </w:t>
      </w:r>
    </w:p>
    <w:p w14:paraId="1347F3DD" w14:textId="77777777" w:rsidR="00CA5D19" w:rsidRPr="00CA5D19" w:rsidRDefault="00CA5D19" w:rsidP="00932A14">
      <w:pPr>
        <w:pStyle w:val="af6"/>
        <w:numPr>
          <w:ilvl w:val="1"/>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In particular, study the following:</w:t>
      </w:r>
    </w:p>
    <w:p w14:paraId="4A631E15"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whether a configured BWP for MBS is needed or not.</w:t>
      </w:r>
    </w:p>
    <w:p w14:paraId="5785D954"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whether BWP switching is needed or not.</w:t>
      </w:r>
    </w:p>
    <w:p w14:paraId="44EF5337" w14:textId="77777777" w:rsidR="00CA5D19" w:rsidRPr="00CA5D19" w:rsidRDefault="00CA5D19" w:rsidP="00932A14">
      <w:pPr>
        <w:pStyle w:val="af6"/>
        <w:numPr>
          <w:ilvl w:val="1"/>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In this study, the configured BWP has the following properties:</w:t>
      </w:r>
    </w:p>
    <w:p w14:paraId="2C584DCF"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 xml:space="preserve">The configured BWP is different than the initial BWP where the frequency resources of this initial BWP are configured smaller than the full carrier bandwidth. </w:t>
      </w:r>
    </w:p>
    <w:p w14:paraId="52ADB618"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The CFR has the frequency resources identical to the configured BWP.</w:t>
      </w:r>
    </w:p>
    <w:p w14:paraId="6D2FA3E3"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 xml:space="preserve">The configured BWP needs to fully contain the initial BWP in frequency domain and has the same SCS and CP as the initial BWP. </w:t>
      </w:r>
    </w:p>
    <w:p w14:paraId="57AF2E41" w14:textId="77777777" w:rsidR="00CA5D19" w:rsidRPr="00CA5D19" w:rsidRDefault="00CA5D19" w:rsidP="00932A14">
      <w:pPr>
        <w:pStyle w:val="af6"/>
        <w:numPr>
          <w:ilvl w:val="1"/>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Note: The configured BWP is not larger than the carrier bandwidth</w:t>
      </w:r>
    </w:p>
    <w:p w14:paraId="768E57F0" w14:textId="77777777" w:rsidR="00CA5D19" w:rsidRPr="00CA5D19" w:rsidRDefault="00CA5D19" w:rsidP="00932A14">
      <w:pPr>
        <w:pStyle w:val="af6"/>
        <w:numPr>
          <w:ilvl w:val="0"/>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the case where the initial BWP fully contains the CFR in the frequency domain.</w:t>
      </w:r>
    </w:p>
    <w:p w14:paraId="4DD09AB5" w14:textId="77777777" w:rsidR="00CA5D19" w:rsidRPr="00CA5D19" w:rsidRDefault="00CA5D19" w:rsidP="00932A14">
      <w:pPr>
        <w:pStyle w:val="af6"/>
        <w:numPr>
          <w:ilvl w:val="1"/>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In this study the following sub-cases are considered:</w:t>
      </w:r>
    </w:p>
    <w:p w14:paraId="56CBE9CB" w14:textId="77777777" w:rsidR="00CA5D19" w:rsidRPr="00BE531D" w:rsidRDefault="00CA5D19" w:rsidP="00932A14">
      <w:pPr>
        <w:numPr>
          <w:ilvl w:val="2"/>
          <w:numId w:val="8"/>
        </w:numPr>
        <w:spacing w:after="0" w:line="240" w:lineRule="auto"/>
        <w:jc w:val="left"/>
      </w:pPr>
      <w:r w:rsidRPr="008D1C4F">
        <w:t>[Case B] 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67D4FAFE" w14:textId="77777777" w:rsidR="00CA5D19" w:rsidRPr="008D1C4F" w:rsidRDefault="00CA5D19" w:rsidP="00932A14">
      <w:pPr>
        <w:numPr>
          <w:ilvl w:val="2"/>
          <w:numId w:val="8"/>
        </w:numPr>
        <w:spacing w:after="0" w:line="240" w:lineRule="auto"/>
        <w:jc w:val="left"/>
      </w:pPr>
      <w:r w:rsidRPr="008D1C4F">
        <w:t>[Case D] A CFR with smaller size than the initial BWP, where the initial BWP has the frequency resources configured by SIB1. In this case the CFR has the frequency resources confined within the initial BWP and have the same SCS and CP as the initial BWP.</w:t>
      </w:r>
    </w:p>
    <w:p w14:paraId="70ADD1D7" w14:textId="77777777" w:rsidR="00CA5D19" w:rsidRPr="00CA5D19" w:rsidRDefault="00CA5D19" w:rsidP="00932A14">
      <w:pPr>
        <w:pStyle w:val="af6"/>
        <w:numPr>
          <w:ilvl w:val="1"/>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In particular, study the following:</w:t>
      </w:r>
    </w:p>
    <w:p w14:paraId="575810B4"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lastRenderedPageBreak/>
        <w:t>Whether the considered two options with a CFR with smaller size than the initial BWP are needed or not for MBS.</w:t>
      </w:r>
    </w:p>
    <w:p w14:paraId="68859CEF" w14:textId="77777777" w:rsidR="00CA5D19" w:rsidRPr="00CA5D19" w:rsidRDefault="00CA5D19" w:rsidP="00932A14">
      <w:pPr>
        <w:pStyle w:val="af6"/>
        <w:numPr>
          <w:ilvl w:val="0"/>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 xml:space="preserve">the case where the initial BWP has same size as the CFR in the frequency domain. </w:t>
      </w:r>
    </w:p>
    <w:p w14:paraId="68E26AF7" w14:textId="77777777" w:rsidR="00CA5D19" w:rsidRPr="00CA5D19" w:rsidRDefault="00CA5D19" w:rsidP="00932A14">
      <w:pPr>
        <w:pStyle w:val="af6"/>
        <w:numPr>
          <w:ilvl w:val="1"/>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In this study the following two sub-cases are considered:</w:t>
      </w:r>
    </w:p>
    <w:p w14:paraId="512E8662"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[Case A] A CFR with the same size as the initial BWP, where the initial BWP has the same frequency resources as CORESET0. In this case the CFR has the same frequency resources and same SCS and CP as the initial BWP.</w:t>
      </w:r>
    </w:p>
    <w:p w14:paraId="00E632B9" w14:textId="77777777" w:rsidR="00CA5D19" w:rsidRPr="00CA5D19" w:rsidRDefault="00CA5D19" w:rsidP="00932A14">
      <w:pPr>
        <w:pStyle w:val="af6"/>
        <w:numPr>
          <w:ilvl w:val="2"/>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[Case C] A CFR with same size as the initial BWP, where the initial BWP has the frequency resources configured by SIB1. In this case the CFR has the same frequency resources and same SCS and CP as the initial BWP.</w:t>
      </w:r>
    </w:p>
    <w:p w14:paraId="1A34A3DF" w14:textId="77777777" w:rsidR="00CA5D19" w:rsidRPr="00CA5D19" w:rsidRDefault="00CA5D19" w:rsidP="00932A14">
      <w:pPr>
        <w:pStyle w:val="af6"/>
        <w:numPr>
          <w:ilvl w:val="1"/>
          <w:numId w:val="8"/>
        </w:numPr>
        <w:overflowPunct w:val="0"/>
        <w:autoSpaceDE w:val="0"/>
        <w:autoSpaceDN w:val="0"/>
        <w:adjustRightInd w:val="0"/>
        <w:ind w:firstLineChars="0"/>
        <w:textAlignment w:val="baseline"/>
        <w:rPr>
          <w:rFonts w:eastAsia="宋体"/>
          <w:sz w:val="22"/>
          <w:szCs w:val="20"/>
          <w:lang w:eastAsia="zh-CN"/>
        </w:rPr>
      </w:pPr>
      <w:r w:rsidRPr="00CA5D19">
        <w:rPr>
          <w:rFonts w:eastAsia="宋体"/>
          <w:sz w:val="22"/>
          <w:szCs w:val="20"/>
          <w:lang w:eastAsia="zh-CN"/>
        </w:rPr>
        <w:t>In particular, study the following:</w:t>
      </w:r>
    </w:p>
    <w:p w14:paraId="30E13E72" w14:textId="244D6E03" w:rsidR="00CA5D19" w:rsidRPr="00CA5D19" w:rsidRDefault="00CA5D19" w:rsidP="00932A14">
      <w:pPr>
        <w:pStyle w:val="af6"/>
        <w:numPr>
          <w:ilvl w:val="2"/>
          <w:numId w:val="8"/>
        </w:numPr>
        <w:overflowPunct w:val="0"/>
        <w:autoSpaceDE w:val="0"/>
        <w:autoSpaceDN w:val="0"/>
        <w:spacing w:after="120"/>
        <w:ind w:left="2154" w:firstLineChars="0" w:hanging="357"/>
      </w:pPr>
      <w:r w:rsidRPr="00CA5D19">
        <w:rPr>
          <w:rFonts w:eastAsia="宋体"/>
          <w:sz w:val="22"/>
          <w:szCs w:val="20"/>
          <w:lang w:eastAsia="zh-CN"/>
        </w:rPr>
        <w:t>Whether the considered two options with a CFR with the same size as the initial BWP are needed or not for MBS.</w:t>
      </w:r>
    </w:p>
    <w:p w14:paraId="1A53863D" w14:textId="40009EA7" w:rsidR="00F47E66" w:rsidRDefault="00CA5D19" w:rsidP="00BE77F7">
      <w:pPr>
        <w:adjustRightInd/>
        <w:textAlignment w:val="auto"/>
      </w:pPr>
      <w:r>
        <w:t xml:space="preserve">In </w:t>
      </w:r>
      <w:r w:rsidR="00C43133">
        <w:t>RAN 1 #104</w:t>
      </w:r>
      <w:r w:rsidR="00B90EA3">
        <w:t>bis</w:t>
      </w:r>
      <w:r w:rsidR="00C43133">
        <w:t xml:space="preserve"> e-meeting</w:t>
      </w:r>
      <w:r>
        <w:t>, five cases</w:t>
      </w:r>
      <w:r w:rsidR="0094335B">
        <w:t xml:space="preserve"> are defined for further study</w:t>
      </w:r>
      <w:r w:rsidR="00D83B14">
        <w:t>. In Case A and Case C, a CFR has the same size as CORESET 0 and the initial BWP configured by SIB1</w:t>
      </w:r>
      <w:r w:rsidR="00C43133">
        <w:t xml:space="preserve">, respectively. We suppose that Case A and Case C are supported </w:t>
      </w:r>
      <w:r w:rsidR="00A9087F">
        <w:t>by default</w:t>
      </w:r>
      <w:r w:rsidR="00C43133" w:rsidRPr="00C43133">
        <w:t xml:space="preserve"> if a specific </w:t>
      </w:r>
      <w:r w:rsidR="00C43133">
        <w:t>CFR</w:t>
      </w:r>
      <w:r w:rsidR="00C43133" w:rsidRPr="00C43133">
        <w:t xml:space="preserve"> is not configured</w:t>
      </w:r>
      <w:r w:rsidR="00C43133">
        <w:t xml:space="preserve"> according to the agreements in </w:t>
      </w:r>
      <w:r w:rsidR="00C43133">
        <w:rPr>
          <w:rFonts w:hint="eastAsia"/>
        </w:rPr>
        <w:t>[</w:t>
      </w:r>
      <w:r w:rsidR="00C43133">
        <w:t xml:space="preserve">2]. In Case B and D, a CFR has smaller size </w:t>
      </w:r>
      <w:r w:rsidR="00E95219">
        <w:t xml:space="preserve">than </w:t>
      </w:r>
      <w:r w:rsidR="00C43133" w:rsidRPr="00C43133">
        <w:t>CORESET 0 and the initial BWP configured by SIB1, respectively.</w:t>
      </w:r>
      <w:r w:rsidR="00C43133">
        <w:t xml:space="preserve"> As </w:t>
      </w:r>
      <w:r w:rsidR="00E95219">
        <w:t xml:space="preserve">RRC IDLE/INACTIVE UE camps on the initial BWP of a cell, the benefit of defining a CFR with smaller size is not clear but causing </w:t>
      </w:r>
      <w:r w:rsidR="00010443">
        <w:t xml:space="preserve">additional </w:t>
      </w:r>
      <w:r w:rsidR="00E95219">
        <w:t>signalling overhead, and less frequency resources for MBS services can be achieved by scheduling. And thus, we bel</w:t>
      </w:r>
      <w:r w:rsidR="002C0DC1">
        <w:t xml:space="preserve">ieve Case B and Case D are not necessary. </w:t>
      </w:r>
      <w:r w:rsidR="00D56C10">
        <w:t>I</w:t>
      </w:r>
      <w:r w:rsidR="00D56C10">
        <w:rPr>
          <w:rFonts w:hint="eastAsia"/>
        </w:rPr>
        <w:t>f</w:t>
      </w:r>
      <w:r w:rsidR="00D56C10">
        <w:t xml:space="preserve"> </w:t>
      </w:r>
      <w:proofErr w:type="spellStart"/>
      <w:r w:rsidR="00D56C10">
        <w:t>gNB</w:t>
      </w:r>
      <w:proofErr w:type="spellEnd"/>
      <w:r w:rsidR="00D56C10">
        <w:t xml:space="preserve"> </w:t>
      </w:r>
      <w:r w:rsidR="00D56C10">
        <w:rPr>
          <w:rFonts w:hint="eastAsia"/>
        </w:rPr>
        <w:t>wants</w:t>
      </w:r>
      <w:r w:rsidR="00D56C10">
        <w:t xml:space="preserve"> to schedule MBS service only in a CFR smaller than initial DL BWP configured by CORESET 0 or SIB1, it can be up t</w:t>
      </w:r>
      <w:r w:rsidR="00DD51F8">
        <w:t>o</w:t>
      </w:r>
      <w:r w:rsidR="00D56C10">
        <w:t xml:space="preserve"> </w:t>
      </w:r>
      <w:proofErr w:type="spellStart"/>
      <w:r w:rsidR="00D56C10">
        <w:t>gNB’s</w:t>
      </w:r>
      <w:proofErr w:type="spellEnd"/>
      <w:r w:rsidR="00D56C10">
        <w:t xml:space="preserve"> implementation but no need to configure a smaller CFR</w:t>
      </w:r>
      <w:r w:rsidR="00337CD4">
        <w:t xml:space="preserve"> </w:t>
      </w:r>
      <w:r w:rsidR="00337CD4">
        <w:rPr>
          <w:rFonts w:hint="eastAsia"/>
        </w:rPr>
        <w:t>additionally</w:t>
      </w:r>
      <w:r w:rsidR="00D56C10">
        <w:t xml:space="preserve">. </w:t>
      </w:r>
      <w:r w:rsidR="002C0DC1">
        <w:t xml:space="preserve">For Case E, a CFR with a larger size than initial BWP has been defined. Considering multiple services are to be provided for RRC </w:t>
      </w:r>
      <w:r w:rsidR="002C0DC1" w:rsidRPr="002C0DC1">
        <w:t>IDLE/INACTIVE UE</w:t>
      </w:r>
      <w:r w:rsidR="002C0DC1">
        <w:t xml:space="preserve"> in a cell, which can also be received by </w:t>
      </w:r>
      <w:r w:rsidR="002C0DC1" w:rsidRPr="002C0DC1">
        <w:t>RRC_CONNECTED UEs</w:t>
      </w:r>
      <w:r w:rsidR="002C0DC1">
        <w:t xml:space="preserve">, large bandwidth </w:t>
      </w:r>
      <w:r w:rsidR="00B06CE4">
        <w:t>is</w:t>
      </w:r>
      <w:r w:rsidR="002C0DC1">
        <w:t xml:space="preserve"> required. One alternative is to configure initial BWP with large bandwidth in Case C, however, for UEs not receiving MBS service, </w:t>
      </w:r>
      <w:r w:rsidR="005D106B">
        <w:t>enlarging initial BWP</w:t>
      </w:r>
      <w:r w:rsidR="002C0DC1">
        <w:t xml:space="preserve"> results in a waste </w:t>
      </w:r>
      <w:r w:rsidR="004C0B28">
        <w:t>of power and increased DCI size</w:t>
      </w:r>
      <w:r w:rsidR="002C0DC1">
        <w:t xml:space="preserve">. </w:t>
      </w:r>
      <w:r w:rsidR="005D106B">
        <w:t>Therefore,</w:t>
      </w:r>
      <w:r w:rsidR="00A9087F">
        <w:t xml:space="preserve"> defining a CFR with large size which does not rely on </w:t>
      </w:r>
      <w:r w:rsidR="00010443">
        <w:t xml:space="preserve">the size of </w:t>
      </w:r>
      <w:r w:rsidR="00A9087F">
        <w:t xml:space="preserve">initial BWP is preferred. </w:t>
      </w:r>
    </w:p>
    <w:p w14:paraId="4A371030" w14:textId="2A060727" w:rsidR="00CA5D19" w:rsidRDefault="00F47E66" w:rsidP="000105E3">
      <w:pPr>
        <w:adjustRightInd/>
        <w:textAlignment w:val="auto"/>
      </w:pPr>
      <w:r>
        <w:t xml:space="preserve">Furthermore, among multiple MBS services, some </w:t>
      </w:r>
      <w:r w:rsidRPr="00F47E66">
        <w:t xml:space="preserve">RRC IDLE/INACTIVE </w:t>
      </w:r>
      <w:r>
        <w:t>UEs may be interested in only</w:t>
      </w:r>
      <w:r w:rsidR="00337BF6">
        <w:t xml:space="preserve"> a subset of services while </w:t>
      </w:r>
      <w:r w:rsidR="00010443">
        <w:t xml:space="preserve">some </w:t>
      </w:r>
      <w:r w:rsidR="00337BF6">
        <w:t xml:space="preserve">other UEs are interested in another subset of services, thus, transmitting all MBS services in one CFR for </w:t>
      </w:r>
      <w:r w:rsidR="00337BF6" w:rsidRPr="00337BF6">
        <w:t>RRC IDLE/INACTIVE UEs</w:t>
      </w:r>
      <w:r w:rsidR="00337BF6">
        <w:t xml:space="preserve"> </w:t>
      </w:r>
      <w:r w:rsidR="007022A0">
        <w:t xml:space="preserve">is not friendly </w:t>
      </w:r>
      <w:r w:rsidR="00010443">
        <w:t>to</w:t>
      </w:r>
      <w:r w:rsidR="000105E3">
        <w:t xml:space="preserve"> power saving</w:t>
      </w:r>
      <w:r w:rsidR="00010443">
        <w:t xml:space="preserve"> purpose</w:t>
      </w:r>
      <w:r w:rsidR="000105E3">
        <w:t>.</w:t>
      </w:r>
      <w:r>
        <w:t xml:space="preserve"> </w:t>
      </w:r>
      <w:r w:rsidR="000105E3">
        <w:t xml:space="preserve">If several CFRs are defined and only a subset of MBS services are transmitted in one CFR, UE </w:t>
      </w:r>
      <w:r w:rsidR="00010443">
        <w:t>can</w:t>
      </w:r>
      <w:r w:rsidR="000105E3">
        <w:t xml:space="preserve"> select </w:t>
      </w:r>
      <w:r w:rsidR="0077206A">
        <w:t xml:space="preserve">one unique </w:t>
      </w:r>
      <w:r w:rsidR="000105E3">
        <w:t xml:space="preserve">CFR depending on </w:t>
      </w:r>
      <w:r w:rsidR="0040006A">
        <w:t xml:space="preserve">its </w:t>
      </w:r>
      <w:r w:rsidR="000105E3">
        <w:t>interested services.</w:t>
      </w:r>
      <w:r w:rsidR="0040006A">
        <w:t xml:space="preserve"> As shown in figure 1, suppose there are four services: service 1-4.</w:t>
      </w:r>
      <w:r w:rsidR="0040006A" w:rsidRPr="0040006A">
        <w:t xml:space="preserve"> </w:t>
      </w:r>
      <w:r w:rsidR="0040006A">
        <w:t xml:space="preserve">When only one CFR is defined, UE </w:t>
      </w:r>
      <w:r w:rsidR="00A95762">
        <w:t xml:space="preserve">has to </w:t>
      </w:r>
      <w:r w:rsidR="0040006A">
        <w:t>perform RF tuning to the bandwidth of the CFR</w:t>
      </w:r>
      <w:r w:rsidR="00827FF9">
        <w:t>, n</w:t>
      </w:r>
      <w:r w:rsidR="0040006A">
        <w:t>o matter what the interested service is. While multiple CFR</w:t>
      </w:r>
      <w:r w:rsidR="00827FF9">
        <w:t xml:space="preserve">s are defined with each fully containing the initial BWP in frequency domain, UE </w:t>
      </w:r>
      <w:r w:rsidR="00A95762">
        <w:t xml:space="preserve">can </w:t>
      </w:r>
      <w:r w:rsidR="00827FF9">
        <w:t>perform RF tuning to only the bandwidth of certain CFR, and thus, it is beneficial to define multiple CFRs for power saving purpose.</w:t>
      </w:r>
      <w:r w:rsidR="0040006A">
        <w:t xml:space="preserve">  </w:t>
      </w:r>
      <w:r w:rsidR="000105E3">
        <w:t xml:space="preserve">  </w:t>
      </w:r>
    </w:p>
    <w:p w14:paraId="242DD2B5" w14:textId="455AC782" w:rsidR="00BD3E78" w:rsidRDefault="00BD3E78" w:rsidP="00196732">
      <w:pPr>
        <w:pStyle w:val="af9"/>
        <w:jc w:val="center"/>
      </w:pPr>
      <w:r>
        <w:object w:dxaOrig="12586" w:dyaOrig="4943" w14:anchorId="29A12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pt;height:149.5pt;mso-position-horizontal:absolute;mso-position-vertical:absolute" o:ole="">
            <v:imagedata r:id="rId8" o:title=""/>
          </v:shape>
          <o:OLEObject Type="Embed" ProgID="Visio.Drawing.15" ShapeID="_x0000_i1025" DrawAspect="Content" ObjectID="_1682251688" r:id="rId9"/>
        </w:object>
      </w:r>
    </w:p>
    <w:p w14:paraId="5D50CF77" w14:textId="269E5BA0" w:rsidR="008F6005" w:rsidRDefault="00196732" w:rsidP="00D24723">
      <w:pPr>
        <w:pStyle w:val="af9"/>
        <w:spacing w:before="120" w:after="120"/>
        <w:jc w:val="center"/>
      </w:pPr>
      <w:r>
        <w:t xml:space="preserve">Figure </w:t>
      </w:r>
      <w:r>
        <w:fldChar w:fldCharType="begin"/>
      </w:r>
      <w:r>
        <w:instrText xml:space="preserve"> SEQ Figure \* ARABIC </w:instrText>
      </w:r>
      <w:r>
        <w:fldChar w:fldCharType="separate"/>
      </w:r>
      <w:r>
        <w:rPr>
          <w:noProof/>
        </w:rPr>
        <w:t>1</w:t>
      </w:r>
      <w:r>
        <w:fldChar w:fldCharType="end"/>
      </w:r>
      <w:r>
        <w:t xml:space="preserve">: MBS </w:t>
      </w:r>
      <w:r w:rsidR="00B4311F">
        <w:t>c</w:t>
      </w:r>
      <w:r w:rsidR="00B4311F" w:rsidRPr="00BD3E78">
        <w:rPr>
          <w:i w:val="0"/>
        </w:rPr>
        <w:t>ommon frequency resource</w:t>
      </w:r>
    </w:p>
    <w:p w14:paraId="7C5936B7" w14:textId="7B2F5C5D" w:rsidR="00C57978" w:rsidRDefault="00014C4F" w:rsidP="00C57978">
      <w:pPr>
        <w:rPr>
          <w:b/>
        </w:rPr>
      </w:pPr>
      <w:r w:rsidRPr="005A6DDC">
        <w:rPr>
          <w:b/>
        </w:rPr>
        <w:lastRenderedPageBreak/>
        <w:t>Proposal 1:</w:t>
      </w:r>
      <w:r w:rsidR="002058BD" w:rsidRPr="005A6DDC">
        <w:rPr>
          <w:b/>
        </w:rPr>
        <w:t xml:space="preserve"> </w:t>
      </w:r>
      <w:r w:rsidR="00C57978" w:rsidRPr="00C57978">
        <w:rPr>
          <w:b/>
        </w:rPr>
        <w:t xml:space="preserve">For RRC_IDLE/RRC_INACTIVE UEs, </w:t>
      </w:r>
      <w:r w:rsidR="00C57978">
        <w:rPr>
          <w:b/>
        </w:rPr>
        <w:t xml:space="preserve">support that one </w:t>
      </w:r>
      <w:r w:rsidR="00C57978" w:rsidRPr="00C57978">
        <w:rPr>
          <w:b/>
        </w:rPr>
        <w:t>configured</w:t>
      </w:r>
      <w:r w:rsidR="00C57978">
        <w:rPr>
          <w:b/>
        </w:rPr>
        <w:t>/defined</w:t>
      </w:r>
      <w:r w:rsidR="00C57978" w:rsidRPr="00C57978">
        <w:rPr>
          <w:b/>
        </w:rPr>
        <w:t xml:space="preserve"> </w:t>
      </w:r>
      <w:r w:rsidR="00C57978">
        <w:rPr>
          <w:b/>
        </w:rPr>
        <w:t>CFR</w:t>
      </w:r>
      <w:r w:rsidR="00C57978" w:rsidRPr="00C57978">
        <w:rPr>
          <w:b/>
        </w:rPr>
        <w:t xml:space="preserve"> fully contain</w:t>
      </w:r>
      <w:r w:rsidR="00C57978">
        <w:rPr>
          <w:b/>
        </w:rPr>
        <w:t>s</w:t>
      </w:r>
      <w:r w:rsidR="00C57978" w:rsidRPr="00C57978">
        <w:rPr>
          <w:b/>
        </w:rPr>
        <w:t xml:space="preserve"> the initial BWP in frequency domain and has the same SCS and CP as the initial BWP.</w:t>
      </w:r>
    </w:p>
    <w:p w14:paraId="6BF9FE8C" w14:textId="5A39F42D" w:rsidR="000D6FAA" w:rsidRPr="000D6FAA" w:rsidRDefault="000D6FAA" w:rsidP="000D6FAA">
      <w:pPr>
        <w:rPr>
          <w:b/>
        </w:rPr>
      </w:pPr>
      <w:r>
        <w:rPr>
          <w:b/>
        </w:rPr>
        <w:t xml:space="preserve">Proposal 2: </w:t>
      </w:r>
      <w:r w:rsidR="00C57978" w:rsidRPr="00C57978">
        <w:rPr>
          <w:b/>
        </w:rPr>
        <w:t>For RRC_IDLE/RRC_INACTIVE UEs,</w:t>
      </w:r>
      <w:r w:rsidR="00C57978" w:rsidRPr="00C57978">
        <w:t xml:space="preserve"> </w:t>
      </w:r>
      <w:r w:rsidR="00C57978" w:rsidRPr="00C57978">
        <w:rPr>
          <w:b/>
        </w:rPr>
        <w:t>more than</w:t>
      </w:r>
      <w:r w:rsidR="00C57978">
        <w:t xml:space="preserve"> </w:t>
      </w:r>
      <w:r w:rsidR="00C57978" w:rsidRPr="00C57978">
        <w:rPr>
          <w:b/>
        </w:rPr>
        <w:t>one common frequency resource for group-common PDCCH/PDSCH can be defined/configured.</w:t>
      </w:r>
    </w:p>
    <w:p w14:paraId="4B67F1E8" w14:textId="55A2F55D" w:rsidR="00081E1D" w:rsidRDefault="00081E1D" w:rsidP="00AA1855">
      <w:pPr>
        <w:pStyle w:val="2"/>
        <w:keepLines w:val="0"/>
        <w:tabs>
          <w:tab w:val="clear" w:pos="1002"/>
          <w:tab w:val="num" w:pos="576"/>
        </w:tabs>
        <w:spacing w:line="240" w:lineRule="auto"/>
        <w:ind w:left="0" w:firstLine="0"/>
        <w:jc w:val="left"/>
      </w:pPr>
      <w:r>
        <w:t xml:space="preserve">MBS </w:t>
      </w:r>
      <w:r w:rsidR="00371736">
        <w:t>PDCCH</w:t>
      </w:r>
    </w:p>
    <w:p w14:paraId="4DD9539A" w14:textId="4176462E" w:rsidR="00D24723" w:rsidRDefault="00742935">
      <w:pPr>
        <w:spacing w:after="180"/>
      </w:pPr>
      <w:r>
        <w:t xml:space="preserve">It </w:t>
      </w:r>
      <w:r w:rsidR="00A95762">
        <w:t>has been</w:t>
      </w:r>
      <w:r>
        <w:t xml:space="preserve"> agreed that f</w:t>
      </w:r>
      <w:r w:rsidRPr="00C56145">
        <w:t>or RRC_IDLE/RRC_INACTIVE UEs, CSS is supported for group-common PDCCH</w:t>
      </w:r>
      <w:r>
        <w:t xml:space="preserve">. Currently, </w:t>
      </w:r>
      <w:r w:rsidRPr="00D03196">
        <w:t xml:space="preserve">UE </w:t>
      </w:r>
      <w:r w:rsidR="00756F39">
        <w:t>can</w:t>
      </w:r>
      <w:r w:rsidR="006F5629">
        <w:t xml:space="preserve"> </w:t>
      </w:r>
      <w:r w:rsidRPr="00D03196">
        <w:t xml:space="preserve">monitor </w:t>
      </w:r>
      <w:r w:rsidRPr="00F249D2">
        <w:t xml:space="preserve">a DCI format with CRC scrambled by a SI-RNTI </w:t>
      </w:r>
      <w:r w:rsidRPr="00D03196">
        <w:t>in type 0 or type 0A</w:t>
      </w:r>
      <w:r w:rsidR="006F5629" w:rsidRPr="006F5629">
        <w:t xml:space="preserve"> </w:t>
      </w:r>
      <w:r w:rsidR="006F5629">
        <w:t>CSS</w:t>
      </w:r>
      <w:r w:rsidRPr="00D03196">
        <w:t xml:space="preserve">, </w:t>
      </w:r>
      <w:r w:rsidR="00756F39" w:rsidRPr="00756F39">
        <w:t>a DCI format with CRC scrambled by a RA-RNTI, a MsgB-RNTI, or a TC-RNTI</w:t>
      </w:r>
      <w:r w:rsidR="006F5629">
        <w:t xml:space="preserve"> in type 1 CSS,</w:t>
      </w:r>
      <w:r w:rsidR="006F5629">
        <w:rPr>
          <w:rFonts w:hint="eastAsia"/>
        </w:rPr>
        <w:t xml:space="preserve"> </w:t>
      </w:r>
      <w:r w:rsidRPr="00D03196">
        <w:t xml:space="preserve">and </w:t>
      </w:r>
      <w:r w:rsidRPr="00F249D2">
        <w:t>a DCI format with CRC scrambled b</w:t>
      </w:r>
      <w:r>
        <w:t>y a</w:t>
      </w:r>
      <w:r w:rsidRPr="00D03196">
        <w:t xml:space="preserve"> P-RNTI in type 2</w:t>
      </w:r>
      <w:r w:rsidR="006F5629">
        <w:t xml:space="preserve"> CSS</w:t>
      </w:r>
      <w:r>
        <w:t xml:space="preserve">. For MBS reception, UE needs to monitor a </w:t>
      </w:r>
      <w:r w:rsidRPr="00987E32">
        <w:t xml:space="preserve">group-common PDCCH with CRC scrambled by a common RNTI </w:t>
      </w:r>
      <w:r>
        <w:t xml:space="preserve">(e.g., g-RNTI) </w:t>
      </w:r>
      <w:r w:rsidRPr="00987E32">
        <w:t xml:space="preserve">to </w:t>
      </w:r>
      <w:r w:rsidR="00D24723">
        <w:t xml:space="preserve">decode </w:t>
      </w:r>
      <w:r w:rsidRPr="00987E32">
        <w:t>a group-common PDSCH</w:t>
      </w:r>
      <w:r>
        <w:t xml:space="preserve">. </w:t>
      </w:r>
      <w:r w:rsidRPr="009B3704">
        <w:t>One alternative is that, once</w:t>
      </w:r>
      <w:r w:rsidR="00A934B9">
        <w:t xml:space="preserve"> a</w:t>
      </w:r>
      <w:r w:rsidRPr="009B3704">
        <w:t xml:space="preserve"> UE is configured with g-RNTI, </w:t>
      </w:r>
      <w:r w:rsidR="00A934B9">
        <w:t xml:space="preserve">the </w:t>
      </w:r>
      <w:r w:rsidRPr="009B3704">
        <w:t xml:space="preserve">UE will also monitor a DCI format with CRC scrambled by a g-RNTI in at least one of </w:t>
      </w:r>
      <w:r w:rsidR="006F5629" w:rsidRPr="009B3704">
        <w:t xml:space="preserve">these </w:t>
      </w:r>
      <w:bookmarkStart w:id="3" w:name="_Hlk61450693"/>
      <w:r w:rsidR="006F5629" w:rsidRPr="009B3704">
        <w:t>CSS of</w:t>
      </w:r>
      <w:r w:rsidRPr="009B3704">
        <w:t xml:space="preserve"> type</w:t>
      </w:r>
      <w:r w:rsidR="00565829" w:rsidRPr="00BE77F7">
        <w:t>s of</w:t>
      </w:r>
      <w:r w:rsidRPr="009B3704">
        <w:t xml:space="preserve"> 0/0A</w:t>
      </w:r>
      <w:r w:rsidR="006F5629" w:rsidRPr="009B3704">
        <w:t>/1</w:t>
      </w:r>
      <w:r w:rsidRPr="009B3704">
        <w:t>/2</w:t>
      </w:r>
      <w:bookmarkEnd w:id="3"/>
      <w:r w:rsidRPr="009B3704">
        <w:t>.</w:t>
      </w:r>
      <w:r w:rsidR="00E65103" w:rsidRPr="009B3704">
        <w:t xml:space="preserve"> </w:t>
      </w:r>
      <w:r w:rsidRPr="009B3704">
        <w:t xml:space="preserve">Another alternative is to configure a new type of CSS </w:t>
      </w:r>
      <w:r w:rsidR="006F5629" w:rsidRPr="009B3704">
        <w:t xml:space="preserve">(e.g., configured in </w:t>
      </w:r>
      <w:r w:rsidR="006F5629" w:rsidRPr="009B3704">
        <w:rPr>
          <w:i/>
          <w:iCs/>
          <w:lang w:val="en-US" w:eastAsia="x-none"/>
        </w:rPr>
        <w:t>PDCCH-ConfigCommon</w:t>
      </w:r>
      <w:r w:rsidR="006F5629" w:rsidRPr="009B3704">
        <w:t xml:space="preserve">) </w:t>
      </w:r>
      <w:r w:rsidRPr="009B3704">
        <w:t xml:space="preserve">for UE in </w:t>
      </w:r>
      <w:r w:rsidR="00A95762">
        <w:t>RRC IDLE/INACTIVE</w:t>
      </w:r>
      <w:r w:rsidRPr="009B3704">
        <w:t xml:space="preserve"> state, and UE will monitor a DCI format with CRC scrambled by a g-RNTI in this new type search space.</w:t>
      </w:r>
      <w:r w:rsidR="00756F39" w:rsidRPr="009B3704">
        <w:t xml:space="preserve"> </w:t>
      </w:r>
      <w:r w:rsidR="00D24723">
        <w:t>As</w:t>
      </w:r>
      <w:r w:rsidR="00F52B4D">
        <w:t xml:space="preserve"> </w:t>
      </w:r>
      <w:r w:rsidR="00565829" w:rsidRPr="00BE77F7">
        <w:t>t</w:t>
      </w:r>
      <w:r w:rsidR="00E65103" w:rsidRPr="00BE77F7">
        <w:t xml:space="preserve">he </w:t>
      </w:r>
      <w:r w:rsidR="00565829" w:rsidRPr="00BE77F7">
        <w:t xml:space="preserve">monitoring occasion </w:t>
      </w:r>
      <w:r w:rsidR="00E65103" w:rsidRPr="00BE77F7">
        <w:t>for</w:t>
      </w:r>
      <w:r w:rsidR="00F52B4D">
        <w:t xml:space="preserve"> these </w:t>
      </w:r>
      <w:r w:rsidR="00D24723">
        <w:t xml:space="preserve">existed </w:t>
      </w:r>
      <w:r w:rsidR="00E65103" w:rsidRPr="009B3704">
        <w:t>CSS type</w:t>
      </w:r>
      <w:r w:rsidR="00F52B4D">
        <w:t>s</w:t>
      </w:r>
      <w:r w:rsidR="00E65103" w:rsidRPr="009B3704">
        <w:t xml:space="preserve"> </w:t>
      </w:r>
      <w:r w:rsidR="00F52B4D">
        <w:t xml:space="preserve">are </w:t>
      </w:r>
      <w:r w:rsidR="00565829" w:rsidRPr="009B3704">
        <w:t>very limited</w:t>
      </w:r>
      <w:r w:rsidR="0090425C">
        <w:t xml:space="preserve"> (</w:t>
      </w:r>
      <w:r w:rsidR="00177BF4">
        <w:t xml:space="preserve">e.g., the periodicity for type 0 CSS is fixed as </w:t>
      </w:r>
      <w:r w:rsidR="0090425C">
        <w:t>20ms</w:t>
      </w:r>
      <w:r w:rsidR="00177BF4">
        <w:t>, the periodicity for type 0A CSS is large</w:t>
      </w:r>
      <w:r w:rsidR="00A47BBA">
        <w:t>,</w:t>
      </w:r>
      <w:r w:rsidR="00177BF4">
        <w:t xml:space="preserve"> typically</w:t>
      </w:r>
      <w:r w:rsidR="0090425C">
        <w:t>)</w:t>
      </w:r>
      <w:r w:rsidR="00565829" w:rsidRPr="009B3704">
        <w:t xml:space="preserve">, </w:t>
      </w:r>
      <w:r w:rsidR="00D24723">
        <w:t>they</w:t>
      </w:r>
      <w:r w:rsidR="00565829" w:rsidRPr="009B3704">
        <w:t xml:space="preserve"> may not </w:t>
      </w:r>
      <w:r w:rsidR="00D24723">
        <w:t xml:space="preserve">be </w:t>
      </w:r>
      <w:r w:rsidR="00565829" w:rsidRPr="009B3704">
        <w:t>suitable for different MBS service periodicities</w:t>
      </w:r>
      <w:r w:rsidR="00D24723">
        <w:t xml:space="preserve">. Furthermore, considering that </w:t>
      </w:r>
      <w:r w:rsidR="00D24723" w:rsidRPr="00D24723">
        <w:t>the same group-common PDCCH and the corresponding scheduled group-common PDSCH can be received by both RRC_IDLE/RRC_INACTIVE UEs and RRC_CONNECTED UEs</w:t>
      </w:r>
      <w:r w:rsidR="00D24723">
        <w:t xml:space="preserve">, defining </w:t>
      </w:r>
      <w:r w:rsidR="00D24723" w:rsidRPr="009B3704">
        <w:t xml:space="preserve">a new type CSS </w:t>
      </w:r>
      <w:r w:rsidR="00D24723" w:rsidRPr="00BE77F7">
        <w:t>for MBS transmission</w:t>
      </w:r>
      <w:r w:rsidR="00D24723">
        <w:t xml:space="preserve"> can provide flexibility when overbooking issue exists. </w:t>
      </w:r>
    </w:p>
    <w:p w14:paraId="4EEFFC12" w14:textId="0A9C5A7D" w:rsidR="00063AFA" w:rsidRDefault="00565829" w:rsidP="00D753D8">
      <w:pPr>
        <w:rPr>
          <w:b/>
        </w:rPr>
      </w:pPr>
      <w:r w:rsidRPr="009B3704">
        <w:rPr>
          <w:b/>
        </w:rPr>
        <w:t xml:space="preserve">Proposal </w:t>
      </w:r>
      <w:r w:rsidR="00D24723">
        <w:rPr>
          <w:b/>
        </w:rPr>
        <w:t>3</w:t>
      </w:r>
      <w:r w:rsidRPr="009B3704">
        <w:rPr>
          <w:b/>
        </w:rPr>
        <w:t>:</w:t>
      </w:r>
      <w:r w:rsidR="00D24723" w:rsidRPr="00D24723">
        <w:rPr>
          <w:b/>
        </w:rPr>
        <w:t xml:space="preserve"> </w:t>
      </w:r>
      <w:r w:rsidR="00D24723">
        <w:rPr>
          <w:b/>
        </w:rPr>
        <w:t>A</w:t>
      </w:r>
      <w:r w:rsidR="00D24723" w:rsidRPr="00D24723">
        <w:rPr>
          <w:b/>
        </w:rPr>
        <w:t xml:space="preserve"> new type </w:t>
      </w:r>
      <w:r w:rsidR="00063AFA">
        <w:rPr>
          <w:b/>
        </w:rPr>
        <w:t>of common</w:t>
      </w:r>
      <w:r w:rsidRPr="009B3704">
        <w:rPr>
          <w:b/>
        </w:rPr>
        <w:t xml:space="preserve"> </w:t>
      </w:r>
      <w:r w:rsidR="006E3942" w:rsidRPr="00063AFA">
        <w:rPr>
          <w:b/>
        </w:rPr>
        <w:t>search Space</w:t>
      </w:r>
      <w:r w:rsidR="00063AFA" w:rsidRPr="00063AFA">
        <w:rPr>
          <w:b/>
        </w:rPr>
        <w:t xml:space="preserve"> </w:t>
      </w:r>
      <w:r w:rsidR="00063AFA">
        <w:rPr>
          <w:b/>
        </w:rPr>
        <w:t>can be configured for MBS services.</w:t>
      </w:r>
    </w:p>
    <w:p w14:paraId="7D082C35" w14:textId="68FA6878" w:rsidR="00B67973" w:rsidRDefault="00983E65" w:rsidP="00B67973">
      <w:pPr>
        <w:pStyle w:val="2"/>
        <w:keepLines w:val="0"/>
        <w:tabs>
          <w:tab w:val="clear" w:pos="1002"/>
          <w:tab w:val="num" w:pos="576"/>
        </w:tabs>
        <w:spacing w:line="240" w:lineRule="auto"/>
        <w:ind w:left="0" w:firstLine="0"/>
        <w:jc w:val="left"/>
      </w:pPr>
      <w:r>
        <w:t>B</w:t>
      </w:r>
      <w:r w:rsidRPr="00983E65">
        <w:t>eam sweeping for MBS PDCCH/PDSCH</w:t>
      </w:r>
    </w:p>
    <w:p w14:paraId="0635613C" w14:textId="239BA534" w:rsidR="006E3942" w:rsidRDefault="001F6EE7" w:rsidP="00C57978">
      <w:r>
        <w:rPr>
          <w:rFonts w:hint="eastAsia"/>
        </w:rPr>
        <w:t>R</w:t>
      </w:r>
      <w:r>
        <w:t>egarding mapping between MBS PDCCH and SSBs, RAN 2 has assumed that similar rule as defined for OSI is used if a new CSS type other than searchSpace#0 is configured, otherwise, the same rule for SIB1 is used</w:t>
      </w:r>
      <w:r w:rsidR="005B1998">
        <w:t xml:space="preserve"> </w:t>
      </w:r>
      <w:r w:rsidR="000B71DD">
        <w:t>[3]</w:t>
      </w:r>
      <w:r>
        <w:t xml:space="preserve">. </w:t>
      </w:r>
      <w:r w:rsidR="006E3942">
        <w:t>As analysed in last subsection, we support to define a new CSS type for MBS services, and the mapping rule</w:t>
      </w:r>
      <w:r w:rsidR="006E3942" w:rsidRPr="006E3942">
        <w:t xml:space="preserve"> between MBS PDCCH and SSBs</w:t>
      </w:r>
      <w:r w:rsidR="006E3942">
        <w:t xml:space="preserve"> in this case can be sequentially numbering the PDCCH monitoring occasions and mapping them to the SSBs.</w:t>
      </w:r>
      <w:r w:rsidR="000B71DD">
        <w:t xml:space="preserve"> And if a new CSS type for MBS services is not defined, </w:t>
      </w:r>
      <w:r w:rsidR="000B71DD" w:rsidRPr="000B71DD">
        <w:t xml:space="preserve">the same rule for SIB1 </w:t>
      </w:r>
      <w:r w:rsidR="000B71DD">
        <w:t>will be</w:t>
      </w:r>
      <w:r w:rsidR="000B71DD" w:rsidRPr="000B71DD">
        <w:t xml:space="preserve"> used</w:t>
      </w:r>
      <w:r w:rsidR="000B71DD">
        <w:t xml:space="preserve"> by default</w:t>
      </w:r>
      <w:r w:rsidR="000B71DD" w:rsidRPr="000B71DD">
        <w:t>.</w:t>
      </w:r>
    </w:p>
    <w:p w14:paraId="2A629A55" w14:textId="1E8024AD" w:rsidR="006E3942" w:rsidRPr="00D753D8" w:rsidRDefault="006E3942" w:rsidP="006E3942">
      <w:pPr>
        <w:rPr>
          <w:b/>
          <w:szCs w:val="22"/>
        </w:rPr>
      </w:pPr>
      <w:bookmarkStart w:id="4" w:name="_Hlk71292720"/>
      <w:bookmarkStart w:id="5" w:name="_Hlk71638834"/>
      <w:r w:rsidRPr="00D753D8">
        <w:rPr>
          <w:b/>
          <w:szCs w:val="22"/>
        </w:rPr>
        <w:t>Proposal 4: Confirm RAN2 assumption on mapping between MBS PDCCH and SSBs:</w:t>
      </w:r>
    </w:p>
    <w:p w14:paraId="350BB23A" w14:textId="2E22D7CB" w:rsidR="006E3942" w:rsidRPr="00D753D8" w:rsidRDefault="006E3942" w:rsidP="00DD51F8">
      <w:pPr>
        <w:pStyle w:val="af6"/>
        <w:numPr>
          <w:ilvl w:val="0"/>
          <w:numId w:val="13"/>
        </w:numPr>
        <w:ind w:firstLineChars="0"/>
        <w:rPr>
          <w:b/>
          <w:sz w:val="22"/>
          <w:szCs w:val="22"/>
        </w:rPr>
      </w:pPr>
      <w:r w:rsidRPr="00D753D8">
        <w:rPr>
          <w:b/>
          <w:sz w:val="22"/>
          <w:szCs w:val="22"/>
        </w:rPr>
        <w:t>In case searchSpace#0 is configured for MBS PDCCH, the mapping between PDCCH occasions and SSBs is the same as for SIB1.</w:t>
      </w:r>
    </w:p>
    <w:p w14:paraId="7CA063D8" w14:textId="4509E3B1" w:rsidR="006E3942" w:rsidRPr="00D753D8" w:rsidRDefault="006E3942" w:rsidP="00DD51F8">
      <w:pPr>
        <w:pStyle w:val="af6"/>
        <w:numPr>
          <w:ilvl w:val="0"/>
          <w:numId w:val="13"/>
        </w:numPr>
        <w:ind w:firstLineChars="0"/>
        <w:rPr>
          <w:b/>
          <w:sz w:val="22"/>
          <w:szCs w:val="22"/>
        </w:rPr>
      </w:pPr>
      <w:r w:rsidRPr="00D753D8">
        <w:rPr>
          <w:b/>
          <w:sz w:val="22"/>
          <w:szCs w:val="22"/>
        </w:rPr>
        <w:t xml:space="preserve">If common search space other than searchSpace#0 is configured for </w:t>
      </w:r>
      <w:r w:rsidR="000B71DD" w:rsidRPr="00D753D8">
        <w:rPr>
          <w:b/>
          <w:sz w:val="22"/>
          <w:szCs w:val="22"/>
        </w:rPr>
        <w:t>MBS PDCCH</w:t>
      </w:r>
      <w:r w:rsidRPr="00D753D8">
        <w:rPr>
          <w:b/>
          <w:sz w:val="22"/>
          <w:szCs w:val="22"/>
        </w:rPr>
        <w:t xml:space="preserve">, the PDCCH monitoring occasions which are not overlapping with UL symbols are sequentially numbered from one in the </w:t>
      </w:r>
      <w:r w:rsidR="000B71DD" w:rsidRPr="00D753D8">
        <w:rPr>
          <w:b/>
          <w:sz w:val="22"/>
          <w:szCs w:val="22"/>
        </w:rPr>
        <w:t>PDCCH</w:t>
      </w:r>
      <w:r w:rsidRPr="00D753D8">
        <w:rPr>
          <w:b/>
          <w:sz w:val="22"/>
          <w:szCs w:val="22"/>
        </w:rPr>
        <w:t xml:space="preserve"> transmission window and mapped to SSBs using the similar rule as defined for OSI in TS 38.331.</w:t>
      </w:r>
      <w:bookmarkEnd w:id="4"/>
      <w:r w:rsidRPr="00D753D8">
        <w:rPr>
          <w:b/>
          <w:sz w:val="22"/>
          <w:szCs w:val="22"/>
        </w:rPr>
        <w:t xml:space="preserve"> </w:t>
      </w:r>
    </w:p>
    <w:bookmarkEnd w:id="5"/>
    <w:p w14:paraId="1BC009AA" w14:textId="3F673A8A" w:rsidR="00983E65" w:rsidRPr="000B71DD" w:rsidRDefault="00983E65" w:rsidP="00983E65">
      <w:pPr>
        <w:pStyle w:val="2"/>
        <w:keepLines w:val="0"/>
        <w:tabs>
          <w:tab w:val="clear" w:pos="1002"/>
          <w:tab w:val="num" w:pos="576"/>
        </w:tabs>
        <w:spacing w:line="240" w:lineRule="auto"/>
        <w:ind w:left="0" w:firstLine="0"/>
        <w:jc w:val="left"/>
      </w:pPr>
      <w:r w:rsidRPr="000B71DD">
        <w:t>HARQ feedback</w:t>
      </w:r>
    </w:p>
    <w:p w14:paraId="44554C3E" w14:textId="580D2999" w:rsidR="00D753D8" w:rsidRDefault="00C57978" w:rsidP="00C57978">
      <w:pPr>
        <w:rPr>
          <w:rFonts w:eastAsia="Malgun Gothic"/>
          <w:lang w:eastAsia="ko-KR"/>
        </w:rPr>
      </w:pPr>
      <w:r w:rsidRPr="00C57978">
        <w:rPr>
          <w:rFonts w:eastAsia="Malgun Gothic"/>
          <w:lang w:eastAsia="ko-KR"/>
        </w:rPr>
        <w:t xml:space="preserve">Regarding the </w:t>
      </w:r>
      <w:r w:rsidR="00D753D8">
        <w:rPr>
          <w:rFonts w:eastAsia="Malgun Gothic"/>
          <w:lang w:eastAsia="ko-KR"/>
        </w:rPr>
        <w:t xml:space="preserve">HARQ </w:t>
      </w:r>
      <w:r w:rsidRPr="00C57978">
        <w:rPr>
          <w:rFonts w:eastAsia="Malgun Gothic"/>
          <w:lang w:eastAsia="ko-KR"/>
        </w:rPr>
        <w:t xml:space="preserve">feedback for the MBS reception, we consider that the </w:t>
      </w:r>
      <w:r w:rsidR="00AF61C0">
        <w:rPr>
          <w:rFonts w:eastAsia="Malgun Gothic"/>
          <w:lang w:eastAsia="ko-KR"/>
        </w:rPr>
        <w:t xml:space="preserve">RRC </w:t>
      </w:r>
      <w:r w:rsidRPr="00C57978">
        <w:rPr>
          <w:rFonts w:eastAsia="Malgun Gothic"/>
          <w:lang w:eastAsia="ko-KR"/>
        </w:rPr>
        <w:t xml:space="preserve">IDLE/INACTIVE UE should </w:t>
      </w:r>
      <w:r w:rsidR="00AF61C0" w:rsidRPr="00C57978">
        <w:rPr>
          <w:rFonts w:eastAsia="Malgun Gothic"/>
          <w:lang w:eastAsia="ko-KR"/>
        </w:rPr>
        <w:t xml:space="preserve">not </w:t>
      </w:r>
      <w:r w:rsidRPr="00C57978">
        <w:rPr>
          <w:rFonts w:eastAsia="Malgun Gothic"/>
          <w:lang w:eastAsia="ko-KR"/>
        </w:rPr>
        <w:t xml:space="preserve">be required to provide the </w:t>
      </w:r>
      <w:r w:rsidR="00D753D8">
        <w:rPr>
          <w:rFonts w:eastAsia="Malgun Gothic"/>
          <w:lang w:eastAsia="ko-KR"/>
        </w:rPr>
        <w:t>HARQ</w:t>
      </w:r>
      <w:r w:rsidRPr="00C57978">
        <w:rPr>
          <w:rFonts w:eastAsia="Malgun Gothic"/>
          <w:lang w:eastAsia="ko-KR"/>
        </w:rPr>
        <w:t xml:space="preserve"> feedback</w:t>
      </w:r>
      <w:r w:rsidR="00D753D8">
        <w:rPr>
          <w:rFonts w:eastAsia="Malgun Gothic"/>
          <w:lang w:eastAsia="ko-KR"/>
        </w:rPr>
        <w:t xml:space="preserve"> at least for broadcast reception</w:t>
      </w:r>
      <w:r w:rsidRPr="00C57978">
        <w:rPr>
          <w:rFonts w:eastAsia="Malgun Gothic"/>
          <w:lang w:eastAsia="ko-KR"/>
        </w:rPr>
        <w:t xml:space="preserve">, as </w:t>
      </w:r>
      <w:r w:rsidR="00D753D8" w:rsidRPr="00D753D8">
        <w:rPr>
          <w:rFonts w:eastAsia="Malgun Gothic"/>
          <w:lang w:eastAsia="ko-KR"/>
        </w:rPr>
        <w:t xml:space="preserve">the received UEs are not known </w:t>
      </w:r>
      <w:r w:rsidR="00D753D8">
        <w:rPr>
          <w:rFonts w:eastAsia="Malgun Gothic"/>
          <w:lang w:eastAsia="ko-KR"/>
        </w:rPr>
        <w:t>by</w:t>
      </w:r>
      <w:r w:rsidR="00D753D8" w:rsidRPr="00D753D8">
        <w:rPr>
          <w:rFonts w:eastAsia="Malgun Gothic"/>
          <w:lang w:eastAsia="ko-KR"/>
        </w:rPr>
        <w:t xml:space="preserve"> </w:t>
      </w:r>
      <w:proofErr w:type="spellStart"/>
      <w:r w:rsidR="00D753D8" w:rsidRPr="00D753D8">
        <w:rPr>
          <w:rFonts w:eastAsia="Malgun Gothic"/>
          <w:lang w:eastAsia="ko-KR"/>
        </w:rPr>
        <w:t>gNB</w:t>
      </w:r>
      <w:proofErr w:type="spellEnd"/>
      <w:r w:rsidR="00D753D8">
        <w:rPr>
          <w:rFonts w:eastAsia="Malgun Gothic"/>
          <w:lang w:eastAsia="ko-KR"/>
        </w:rPr>
        <w:t xml:space="preserve">. Furthermore, they </w:t>
      </w:r>
      <w:r w:rsidRPr="00C57978">
        <w:rPr>
          <w:rFonts w:eastAsia="Malgun Gothic"/>
          <w:lang w:eastAsia="ko-KR"/>
        </w:rPr>
        <w:t xml:space="preserve">may </w:t>
      </w:r>
      <w:r w:rsidR="00D753D8">
        <w:rPr>
          <w:rFonts w:eastAsia="Malgun Gothic"/>
          <w:lang w:eastAsia="ko-KR"/>
        </w:rPr>
        <w:t xml:space="preserve">even </w:t>
      </w:r>
      <w:r w:rsidRPr="00C57978">
        <w:rPr>
          <w:rFonts w:eastAsia="Malgun Gothic"/>
          <w:lang w:eastAsia="ko-KR"/>
        </w:rPr>
        <w:t xml:space="preserve">not be uplink synchronized with the network. </w:t>
      </w:r>
      <w:r w:rsidR="00D753D8">
        <w:rPr>
          <w:rFonts w:eastAsia="Malgun Gothic"/>
          <w:lang w:eastAsia="ko-KR"/>
        </w:rPr>
        <w:t xml:space="preserve">And the reliability can be improved by PDSCH repetition if there is a need. Therefore, </w:t>
      </w:r>
      <w:r w:rsidR="00D753D8" w:rsidRPr="00D753D8">
        <w:rPr>
          <w:rFonts w:eastAsia="Malgun Gothic"/>
          <w:lang w:eastAsia="ko-KR"/>
        </w:rPr>
        <w:t>at least for broadcast reception, HARQ feedback is not supported.</w:t>
      </w:r>
    </w:p>
    <w:p w14:paraId="763D9B51" w14:textId="5A384C99" w:rsidR="00C57978" w:rsidRPr="00D753D8" w:rsidRDefault="00C57978" w:rsidP="00C57978">
      <w:pPr>
        <w:rPr>
          <w:rFonts w:eastAsia="Malgun Gothic"/>
          <w:b/>
          <w:lang w:eastAsia="ko-KR"/>
        </w:rPr>
      </w:pPr>
      <w:r w:rsidRPr="00D753D8">
        <w:rPr>
          <w:rFonts w:eastAsia="Malgun Gothic"/>
          <w:b/>
          <w:lang w:eastAsia="ko-KR"/>
        </w:rPr>
        <w:lastRenderedPageBreak/>
        <w:t xml:space="preserve">Proposal 5: </w:t>
      </w:r>
      <w:r w:rsidR="00D753D8" w:rsidRPr="00D753D8">
        <w:rPr>
          <w:rFonts w:eastAsia="Malgun Gothic"/>
          <w:b/>
          <w:lang w:eastAsia="ko-KR"/>
        </w:rPr>
        <w:t>For RRC_IDLE/RRC_INACTIVE UEs, at least for broadcast reception, HARQ feedback is not supported.</w:t>
      </w:r>
    </w:p>
    <w:p w14:paraId="48BCBD05" w14:textId="1D0BB1A8" w:rsidR="00983E65" w:rsidRDefault="00983E65" w:rsidP="00983E65">
      <w:pPr>
        <w:pStyle w:val="2"/>
        <w:keepLines w:val="0"/>
        <w:tabs>
          <w:tab w:val="clear" w:pos="1002"/>
          <w:tab w:val="num" w:pos="576"/>
        </w:tabs>
        <w:spacing w:line="240" w:lineRule="auto"/>
        <w:ind w:left="0" w:firstLine="0"/>
        <w:jc w:val="left"/>
        <w:rPr>
          <w:rFonts w:eastAsia="Malgun Gothic"/>
          <w:lang w:eastAsia="ko-KR"/>
        </w:rPr>
      </w:pPr>
      <w:bookmarkStart w:id="6" w:name="_Hlk71292012"/>
      <w:r>
        <w:rPr>
          <w:rFonts w:eastAsia="Malgun Gothic"/>
          <w:lang w:eastAsia="ko-KR"/>
        </w:rPr>
        <w:t>S</w:t>
      </w:r>
      <w:r w:rsidRPr="00983E65">
        <w:rPr>
          <w:rFonts w:eastAsia="Malgun Gothic"/>
          <w:lang w:eastAsia="ko-KR"/>
        </w:rPr>
        <w:t>emi</w:t>
      </w:r>
      <w:r>
        <w:rPr>
          <w:rFonts w:eastAsia="Malgun Gothic"/>
          <w:lang w:eastAsia="ko-KR"/>
        </w:rPr>
        <w:t>-</w:t>
      </w:r>
      <w:r w:rsidRPr="00983E65">
        <w:rPr>
          <w:rFonts w:eastAsia="Malgun Gothic"/>
          <w:lang w:eastAsia="ko-KR"/>
        </w:rPr>
        <w:t>persistent scheduling</w:t>
      </w:r>
    </w:p>
    <w:bookmarkEnd w:id="6"/>
    <w:p w14:paraId="64AB4110" w14:textId="3BEFFA35" w:rsidR="007A0DF3" w:rsidRDefault="007A0DF3" w:rsidP="007A0DF3">
      <w:pPr>
        <w:rPr>
          <w:rFonts w:eastAsiaTheme="minorEastAsia"/>
        </w:rPr>
      </w:pPr>
      <w:r>
        <w:rPr>
          <w:rFonts w:eastAsiaTheme="minorEastAsia" w:hint="eastAsia"/>
        </w:rPr>
        <w:t>S</w:t>
      </w:r>
      <w:r>
        <w:rPr>
          <w:rFonts w:eastAsiaTheme="minorEastAsia"/>
        </w:rPr>
        <w:t xml:space="preserve">emi-persistent scheduling (SPS) is beneficial for periodic transmissions. However, in broadcast, </w:t>
      </w:r>
      <w:r w:rsidRPr="007A0DF3">
        <w:rPr>
          <w:rFonts w:eastAsiaTheme="minorEastAsia"/>
        </w:rPr>
        <w:t xml:space="preserve">the received UEs are not known </w:t>
      </w:r>
      <w:r>
        <w:rPr>
          <w:rFonts w:eastAsiaTheme="minorEastAsia"/>
        </w:rPr>
        <w:t xml:space="preserve">by </w:t>
      </w:r>
      <w:proofErr w:type="spellStart"/>
      <w:r w:rsidRPr="007A0DF3">
        <w:rPr>
          <w:rFonts w:eastAsiaTheme="minorEastAsia"/>
        </w:rPr>
        <w:t>gNB</w:t>
      </w:r>
      <w:proofErr w:type="spellEnd"/>
      <w:r>
        <w:rPr>
          <w:rFonts w:eastAsiaTheme="minorEastAsia"/>
        </w:rPr>
        <w:t xml:space="preserve"> and HARQ feedback is not expected to be supported</w:t>
      </w:r>
      <w:r w:rsidRPr="007A0DF3">
        <w:rPr>
          <w:rFonts w:eastAsiaTheme="minorEastAsia"/>
        </w:rPr>
        <w:t xml:space="preserve">. </w:t>
      </w:r>
      <w:r w:rsidR="00462CA8">
        <w:rPr>
          <w:rFonts w:eastAsiaTheme="minorEastAsia"/>
        </w:rPr>
        <w:t>I</w:t>
      </w:r>
      <w:r w:rsidRPr="007A0DF3">
        <w:rPr>
          <w:rFonts w:eastAsiaTheme="minorEastAsia"/>
        </w:rPr>
        <w:t xml:space="preserve">f UE </w:t>
      </w:r>
      <w:r>
        <w:rPr>
          <w:rFonts w:eastAsiaTheme="minorEastAsia"/>
        </w:rPr>
        <w:t>fails to</w:t>
      </w:r>
      <w:r w:rsidRPr="007A0DF3">
        <w:rPr>
          <w:rFonts w:eastAsiaTheme="minorEastAsia"/>
        </w:rPr>
        <w:t xml:space="preserve"> detect the activation DCI for </w:t>
      </w:r>
      <w:r>
        <w:rPr>
          <w:rFonts w:eastAsiaTheme="minorEastAsia"/>
        </w:rPr>
        <w:t>SPS</w:t>
      </w:r>
      <w:r w:rsidRPr="007A0DF3">
        <w:t xml:space="preserve"> </w:t>
      </w:r>
      <w:r w:rsidRPr="007A0DF3">
        <w:rPr>
          <w:rFonts w:eastAsiaTheme="minorEastAsia"/>
        </w:rPr>
        <w:t xml:space="preserve">MBS PDSCH, it </w:t>
      </w:r>
      <w:r>
        <w:rPr>
          <w:rFonts w:eastAsiaTheme="minorEastAsia"/>
        </w:rPr>
        <w:t>will</w:t>
      </w:r>
      <w:r w:rsidRPr="007A0DF3">
        <w:rPr>
          <w:rFonts w:eastAsiaTheme="minorEastAsia"/>
        </w:rPr>
        <w:t xml:space="preserve"> miss all the subsequent transmissions. </w:t>
      </w:r>
      <w:r w:rsidR="00462CA8">
        <w:rPr>
          <w:rFonts w:eastAsiaTheme="minorEastAsia"/>
        </w:rPr>
        <w:t xml:space="preserve">Therefore, for </w:t>
      </w:r>
      <w:r w:rsidR="00462CA8" w:rsidRPr="00EA3D90">
        <w:rPr>
          <w:rFonts w:eastAsiaTheme="minorEastAsia"/>
        </w:rPr>
        <w:t>RRC_IDLE/RRC_INACTIVE UEs</w:t>
      </w:r>
      <w:r w:rsidR="00462CA8">
        <w:rPr>
          <w:rFonts w:eastAsiaTheme="minorEastAsia"/>
        </w:rPr>
        <w:t xml:space="preserve">, </w:t>
      </w:r>
      <w:r w:rsidR="00EA3D90">
        <w:rPr>
          <w:rFonts w:eastAsiaTheme="minorEastAsia"/>
        </w:rPr>
        <w:t>SPS</w:t>
      </w:r>
      <w:r w:rsidR="00462CA8" w:rsidRPr="00462CA8">
        <w:rPr>
          <w:rFonts w:eastAsiaTheme="minorEastAsia"/>
        </w:rPr>
        <w:t xml:space="preserve"> </w:t>
      </w:r>
      <w:r w:rsidR="00462CA8" w:rsidRPr="00EA3D90">
        <w:rPr>
          <w:rFonts w:eastAsiaTheme="minorEastAsia"/>
        </w:rPr>
        <w:t>PDSCH</w:t>
      </w:r>
      <w:r w:rsidR="00462CA8">
        <w:rPr>
          <w:rFonts w:eastAsiaTheme="minorEastAsia"/>
        </w:rPr>
        <w:t xml:space="preserve"> </w:t>
      </w:r>
      <w:r>
        <w:rPr>
          <w:rFonts w:eastAsiaTheme="minorEastAsia"/>
        </w:rPr>
        <w:t>with DCI activation/deactivation is not supported</w:t>
      </w:r>
      <w:r w:rsidR="00462CA8">
        <w:t xml:space="preserve"> </w:t>
      </w:r>
      <w:r w:rsidR="00EA3D90">
        <w:rPr>
          <w:rFonts w:eastAsiaTheme="minorEastAsia"/>
        </w:rPr>
        <w:t>at least for broadcast reception</w:t>
      </w:r>
      <w:r>
        <w:rPr>
          <w:rFonts w:eastAsiaTheme="minorEastAsia"/>
        </w:rPr>
        <w:t xml:space="preserve">. On the other hand, </w:t>
      </w:r>
      <w:r w:rsidR="00EA3D90">
        <w:rPr>
          <w:rFonts w:eastAsiaTheme="minorEastAsia"/>
        </w:rPr>
        <w:t>SPS</w:t>
      </w:r>
      <w:r>
        <w:rPr>
          <w:rFonts w:eastAsiaTheme="minorEastAsia"/>
        </w:rPr>
        <w:t xml:space="preserve"> </w:t>
      </w:r>
      <w:r w:rsidR="00462CA8" w:rsidRPr="00EA3D90">
        <w:rPr>
          <w:rFonts w:eastAsiaTheme="minorEastAsia"/>
        </w:rPr>
        <w:t>PDSCH</w:t>
      </w:r>
      <w:r w:rsidR="00462CA8">
        <w:rPr>
          <w:rFonts w:eastAsiaTheme="minorEastAsia"/>
        </w:rPr>
        <w:t xml:space="preserve"> </w:t>
      </w:r>
      <w:r>
        <w:rPr>
          <w:rFonts w:eastAsiaTheme="minorEastAsia"/>
        </w:rPr>
        <w:t xml:space="preserve">without dynamic activation/deactivation </w:t>
      </w:r>
      <w:r w:rsidR="00462CA8">
        <w:rPr>
          <w:rFonts w:eastAsiaTheme="minorEastAsia"/>
        </w:rPr>
        <w:t xml:space="preserve">which is </w:t>
      </w:r>
      <w:r w:rsidR="00FB62A6">
        <w:rPr>
          <w:rFonts w:eastAsiaTheme="minorEastAsia"/>
        </w:rPr>
        <w:t xml:space="preserve">similar to uplink </w:t>
      </w:r>
      <w:r>
        <w:rPr>
          <w:rFonts w:eastAsiaTheme="minorEastAsia"/>
        </w:rPr>
        <w:t xml:space="preserve">configured grant type 1 can be considered instead. </w:t>
      </w:r>
    </w:p>
    <w:p w14:paraId="1789BAF5" w14:textId="005EA530" w:rsidR="007A0DF3" w:rsidRDefault="007A0DF3" w:rsidP="007A0DF3">
      <w:pPr>
        <w:rPr>
          <w:b/>
        </w:rPr>
      </w:pPr>
      <w:bookmarkStart w:id="7" w:name="_Hlk71638892"/>
      <w:r w:rsidRPr="007A0DF3">
        <w:rPr>
          <w:b/>
        </w:rPr>
        <w:t xml:space="preserve">Proposal 6: </w:t>
      </w:r>
      <w:r>
        <w:rPr>
          <w:b/>
        </w:rPr>
        <w:t>F</w:t>
      </w:r>
      <w:r w:rsidRPr="007A0DF3">
        <w:rPr>
          <w:b/>
        </w:rPr>
        <w:t>or RRC_IDLE/RRC_INACTIVE UEs</w:t>
      </w:r>
      <w:r>
        <w:rPr>
          <w:b/>
        </w:rPr>
        <w:t>,</w:t>
      </w:r>
      <w:r w:rsidR="00EA3D90">
        <w:rPr>
          <w:b/>
        </w:rPr>
        <w:t xml:space="preserve"> </w:t>
      </w:r>
      <w:r w:rsidR="00EA3D90" w:rsidRPr="00EA3D90">
        <w:rPr>
          <w:b/>
        </w:rPr>
        <w:t xml:space="preserve">at least for broadcast reception, </w:t>
      </w:r>
      <w:r w:rsidRPr="007A0DF3">
        <w:rPr>
          <w:b/>
        </w:rPr>
        <w:t>SPS PDSCH</w:t>
      </w:r>
      <w:r>
        <w:rPr>
          <w:b/>
        </w:rPr>
        <w:t xml:space="preserve"> with </w:t>
      </w:r>
      <w:r w:rsidRPr="007A0DF3">
        <w:rPr>
          <w:b/>
        </w:rPr>
        <w:t>DCI activation/deactivation</w:t>
      </w:r>
      <w:r>
        <w:rPr>
          <w:b/>
        </w:rPr>
        <w:t xml:space="preserve"> is not supported.</w:t>
      </w:r>
    </w:p>
    <w:p w14:paraId="455C5140" w14:textId="63E9AA65" w:rsidR="007A0DF3" w:rsidRPr="00DD51F8" w:rsidRDefault="007A0DF3" w:rsidP="00DD51F8">
      <w:pPr>
        <w:pStyle w:val="af6"/>
        <w:numPr>
          <w:ilvl w:val="0"/>
          <w:numId w:val="13"/>
        </w:numPr>
        <w:ind w:firstLineChars="0"/>
        <w:rPr>
          <w:b/>
        </w:rPr>
      </w:pPr>
      <w:bookmarkStart w:id="8" w:name="_Hlk71359452"/>
      <w:r w:rsidRPr="00DD51F8">
        <w:rPr>
          <w:b/>
        </w:rPr>
        <w:t>FFS</w:t>
      </w:r>
      <w:r w:rsidR="00FB62A6" w:rsidRPr="00DD51F8">
        <w:rPr>
          <w:b/>
        </w:rPr>
        <w:t xml:space="preserve">: </w:t>
      </w:r>
      <w:r w:rsidRPr="00DD51F8">
        <w:rPr>
          <w:b/>
        </w:rPr>
        <w:t>SPS PDSCH without DCI activation/deactivation</w:t>
      </w:r>
      <w:r w:rsidR="00EA3D90" w:rsidRPr="00DD51F8">
        <w:rPr>
          <w:b/>
        </w:rPr>
        <w:t>.</w:t>
      </w:r>
      <w:r w:rsidRPr="00DD51F8">
        <w:rPr>
          <w:b/>
        </w:rPr>
        <w:t xml:space="preserve"> </w:t>
      </w:r>
    </w:p>
    <w:bookmarkEnd w:id="7"/>
    <w:bookmarkEnd w:id="8"/>
    <w:p w14:paraId="1662BD9E" w14:textId="77777777" w:rsidR="00DA44DE" w:rsidRDefault="00DA44DE" w:rsidP="00DA44DE">
      <w:pPr>
        <w:pStyle w:val="1"/>
        <w:jc w:val="left"/>
      </w:pPr>
      <w:r>
        <w:t>Conclusions</w:t>
      </w:r>
    </w:p>
    <w:p w14:paraId="651118C8" w14:textId="7C63F255" w:rsidR="00DA44DE" w:rsidRDefault="00C74718" w:rsidP="00B94E17">
      <w:pPr>
        <w:spacing w:afterLines="50" w:line="240" w:lineRule="auto"/>
      </w:pPr>
      <w:r>
        <w:t xml:space="preserve">For </w:t>
      </w:r>
      <w:r w:rsidR="00B94E17">
        <w:t xml:space="preserve">RRC </w:t>
      </w:r>
      <w:r>
        <w:t>IDLE/INACTIVE UEs, this contribution</w:t>
      </w:r>
      <w:r w:rsidR="00B94E17">
        <w:t xml:space="preserve"> provides our consideration on </w:t>
      </w:r>
      <w:r w:rsidR="00B94E17" w:rsidRPr="00B94E17">
        <w:t>MBS common frequency resource, MBS PDCCH, beam sweeping for MBS PDCCH/PDSCH, HARQ feedback, and semi persistent scheduling</w:t>
      </w:r>
      <w:r>
        <w:t>,</w:t>
      </w:r>
      <w:r w:rsidR="00B94E17">
        <w:t xml:space="preserve"> and the following proposals are proposed:</w:t>
      </w:r>
    </w:p>
    <w:p w14:paraId="4B66DB22" w14:textId="77777777" w:rsidR="00B94E17" w:rsidRDefault="00B94E17" w:rsidP="00B94E17">
      <w:pPr>
        <w:rPr>
          <w:b/>
        </w:rPr>
      </w:pPr>
      <w:r w:rsidRPr="005A6DDC">
        <w:rPr>
          <w:b/>
        </w:rPr>
        <w:t xml:space="preserve">Proposal 1: </w:t>
      </w:r>
      <w:r w:rsidRPr="00C57978">
        <w:rPr>
          <w:b/>
        </w:rPr>
        <w:t xml:space="preserve">For RRC_IDLE/RRC_INACTIVE UEs, </w:t>
      </w:r>
      <w:r>
        <w:rPr>
          <w:b/>
        </w:rPr>
        <w:t xml:space="preserve">support that one </w:t>
      </w:r>
      <w:r w:rsidRPr="00C57978">
        <w:rPr>
          <w:b/>
        </w:rPr>
        <w:t>configured</w:t>
      </w:r>
      <w:r>
        <w:rPr>
          <w:b/>
        </w:rPr>
        <w:t>/defined</w:t>
      </w:r>
      <w:r w:rsidRPr="00C57978">
        <w:rPr>
          <w:b/>
        </w:rPr>
        <w:t xml:space="preserve"> </w:t>
      </w:r>
      <w:r>
        <w:rPr>
          <w:b/>
        </w:rPr>
        <w:t>CFR</w:t>
      </w:r>
      <w:r w:rsidRPr="00C57978">
        <w:rPr>
          <w:b/>
        </w:rPr>
        <w:t xml:space="preserve"> fully contain</w:t>
      </w:r>
      <w:r>
        <w:rPr>
          <w:b/>
        </w:rPr>
        <w:t>s</w:t>
      </w:r>
      <w:r w:rsidRPr="00C57978">
        <w:rPr>
          <w:b/>
        </w:rPr>
        <w:t xml:space="preserve"> the initial BWP in frequency domain and has the same SCS and CP as the initial BWP.</w:t>
      </w:r>
    </w:p>
    <w:p w14:paraId="43F17E45" w14:textId="487DB83C" w:rsidR="00B94E17" w:rsidRDefault="00B94E17" w:rsidP="00B94E17">
      <w:pPr>
        <w:rPr>
          <w:b/>
        </w:rPr>
      </w:pPr>
      <w:r>
        <w:rPr>
          <w:b/>
        </w:rPr>
        <w:t xml:space="preserve">Proposal 2: </w:t>
      </w:r>
      <w:r w:rsidRPr="00C57978">
        <w:rPr>
          <w:b/>
        </w:rPr>
        <w:t>For RRC_IDLE/RRC_INACTIVE UEs,</w:t>
      </w:r>
      <w:r w:rsidRPr="00C57978">
        <w:t xml:space="preserve"> </w:t>
      </w:r>
      <w:r w:rsidRPr="00C57978">
        <w:rPr>
          <w:b/>
        </w:rPr>
        <w:t>more than</w:t>
      </w:r>
      <w:r>
        <w:t xml:space="preserve"> </w:t>
      </w:r>
      <w:r w:rsidRPr="00C57978">
        <w:rPr>
          <w:b/>
        </w:rPr>
        <w:t>one common frequency resource for group-common PDCCH/PDSCH can be defined/configured.</w:t>
      </w:r>
    </w:p>
    <w:p w14:paraId="32C57AD0" w14:textId="77777777" w:rsidR="00B94E17" w:rsidRDefault="00B94E17" w:rsidP="00B94E17">
      <w:pPr>
        <w:rPr>
          <w:b/>
        </w:rPr>
      </w:pPr>
      <w:r w:rsidRPr="009B3704">
        <w:rPr>
          <w:b/>
        </w:rPr>
        <w:t xml:space="preserve">Proposal </w:t>
      </w:r>
      <w:r>
        <w:rPr>
          <w:b/>
        </w:rPr>
        <w:t>3</w:t>
      </w:r>
      <w:r w:rsidRPr="009B3704">
        <w:rPr>
          <w:b/>
        </w:rPr>
        <w:t>:</w:t>
      </w:r>
      <w:r w:rsidRPr="00D24723">
        <w:rPr>
          <w:b/>
        </w:rPr>
        <w:t xml:space="preserve"> </w:t>
      </w:r>
      <w:r>
        <w:rPr>
          <w:b/>
        </w:rPr>
        <w:t>A</w:t>
      </w:r>
      <w:r w:rsidRPr="00D24723">
        <w:rPr>
          <w:b/>
        </w:rPr>
        <w:t xml:space="preserve"> new type </w:t>
      </w:r>
      <w:r>
        <w:rPr>
          <w:b/>
        </w:rPr>
        <w:t>of common</w:t>
      </w:r>
      <w:r w:rsidRPr="009B3704">
        <w:rPr>
          <w:b/>
        </w:rPr>
        <w:t xml:space="preserve"> </w:t>
      </w:r>
      <w:r w:rsidRPr="00063AFA">
        <w:rPr>
          <w:b/>
        </w:rPr>
        <w:t xml:space="preserve">search Space </w:t>
      </w:r>
      <w:r>
        <w:rPr>
          <w:b/>
        </w:rPr>
        <w:t>can be configured for MBS services.</w:t>
      </w:r>
    </w:p>
    <w:p w14:paraId="7BDA9CAD" w14:textId="77777777" w:rsidR="00DD51F8" w:rsidRPr="00D753D8" w:rsidRDefault="00DD51F8" w:rsidP="00DD51F8">
      <w:pPr>
        <w:rPr>
          <w:b/>
          <w:szCs w:val="22"/>
        </w:rPr>
      </w:pPr>
      <w:r w:rsidRPr="00D753D8">
        <w:rPr>
          <w:b/>
          <w:szCs w:val="22"/>
        </w:rPr>
        <w:t>Proposal 4: Confirm RAN2 assumption on mapping between MBS PDCCH and SSBs:</w:t>
      </w:r>
    </w:p>
    <w:p w14:paraId="0CB99D40" w14:textId="77777777" w:rsidR="00DD51F8" w:rsidRPr="00D753D8" w:rsidRDefault="00DD51F8" w:rsidP="00DD51F8">
      <w:pPr>
        <w:pStyle w:val="af6"/>
        <w:numPr>
          <w:ilvl w:val="0"/>
          <w:numId w:val="13"/>
        </w:numPr>
        <w:ind w:firstLineChars="0"/>
        <w:rPr>
          <w:b/>
          <w:sz w:val="22"/>
          <w:szCs w:val="22"/>
        </w:rPr>
      </w:pPr>
      <w:r w:rsidRPr="00D753D8">
        <w:rPr>
          <w:b/>
          <w:sz w:val="22"/>
          <w:szCs w:val="22"/>
        </w:rPr>
        <w:t>In case searchSpace#0 is configured for MBS PDCCH, the mapping between PDCCH occasions and SSBs is the same as for SIB1.</w:t>
      </w:r>
    </w:p>
    <w:p w14:paraId="47D2523A" w14:textId="77777777" w:rsidR="00DD51F8" w:rsidRPr="00D753D8" w:rsidRDefault="00DD51F8" w:rsidP="00DD51F8">
      <w:pPr>
        <w:pStyle w:val="af6"/>
        <w:numPr>
          <w:ilvl w:val="0"/>
          <w:numId w:val="13"/>
        </w:numPr>
        <w:ind w:firstLineChars="0"/>
        <w:rPr>
          <w:b/>
          <w:sz w:val="22"/>
          <w:szCs w:val="22"/>
        </w:rPr>
      </w:pPr>
      <w:r w:rsidRPr="00D753D8">
        <w:rPr>
          <w:b/>
          <w:sz w:val="22"/>
          <w:szCs w:val="22"/>
        </w:rPr>
        <w:t xml:space="preserve">If common search space other than searchSpace#0 is configured for MBS PDCCH, the PDCCH monitoring occasions which are not overlapping with UL symbols are sequentially numbered from one in the PDCCH transmission window and mapped to SSBs using the similar rule as defined for OSI in TS 38.331. </w:t>
      </w:r>
    </w:p>
    <w:p w14:paraId="1949588F" w14:textId="61378430" w:rsidR="00B94E17" w:rsidRDefault="00B94E17" w:rsidP="00DD51F8">
      <w:pPr>
        <w:spacing w:before="120"/>
        <w:rPr>
          <w:rFonts w:eastAsia="Malgun Gothic"/>
          <w:b/>
          <w:lang w:eastAsia="ko-KR"/>
        </w:rPr>
      </w:pPr>
      <w:r w:rsidRPr="00D753D8">
        <w:rPr>
          <w:rFonts w:eastAsia="Malgun Gothic"/>
          <w:b/>
          <w:lang w:eastAsia="ko-KR"/>
        </w:rPr>
        <w:t>Proposal 5: For RRC_IDLE/RRC_INACTIVE UEs, at least for broadcast reception, HARQ feedback is not supported.</w:t>
      </w:r>
    </w:p>
    <w:p w14:paraId="33E1582B" w14:textId="77777777" w:rsidR="00DD51F8" w:rsidRDefault="00DD51F8" w:rsidP="00DD51F8">
      <w:pPr>
        <w:rPr>
          <w:b/>
        </w:rPr>
      </w:pPr>
      <w:r w:rsidRPr="007A0DF3">
        <w:rPr>
          <w:b/>
        </w:rPr>
        <w:t xml:space="preserve">Proposal 6: </w:t>
      </w:r>
      <w:r>
        <w:rPr>
          <w:b/>
        </w:rPr>
        <w:t>F</w:t>
      </w:r>
      <w:r w:rsidRPr="007A0DF3">
        <w:rPr>
          <w:b/>
        </w:rPr>
        <w:t>or RRC_IDLE/RRC_INACTIVE UEs</w:t>
      </w:r>
      <w:r>
        <w:rPr>
          <w:b/>
        </w:rPr>
        <w:t xml:space="preserve">, </w:t>
      </w:r>
      <w:r w:rsidRPr="00EA3D90">
        <w:rPr>
          <w:b/>
        </w:rPr>
        <w:t xml:space="preserve">at least for broadcast reception, </w:t>
      </w:r>
      <w:r w:rsidRPr="007A0DF3">
        <w:rPr>
          <w:b/>
        </w:rPr>
        <w:t>SPS PDSCH</w:t>
      </w:r>
      <w:r>
        <w:rPr>
          <w:b/>
        </w:rPr>
        <w:t xml:space="preserve"> with </w:t>
      </w:r>
      <w:r w:rsidRPr="007A0DF3">
        <w:rPr>
          <w:b/>
        </w:rPr>
        <w:t>DCI activation/deactivation</w:t>
      </w:r>
      <w:r>
        <w:rPr>
          <w:b/>
        </w:rPr>
        <w:t xml:space="preserve"> is not supported.</w:t>
      </w:r>
    </w:p>
    <w:p w14:paraId="67002C74" w14:textId="77777777" w:rsidR="00DD51F8" w:rsidRPr="00DD51F8" w:rsidRDefault="00DD51F8" w:rsidP="00DD51F8">
      <w:pPr>
        <w:pStyle w:val="af6"/>
        <w:numPr>
          <w:ilvl w:val="0"/>
          <w:numId w:val="13"/>
        </w:numPr>
        <w:ind w:firstLineChars="0"/>
        <w:rPr>
          <w:b/>
        </w:rPr>
      </w:pPr>
      <w:r w:rsidRPr="00DD51F8">
        <w:rPr>
          <w:b/>
        </w:rPr>
        <w:t xml:space="preserve">FFS: SPS PDSCH without DCI activation/deactivation. </w:t>
      </w:r>
    </w:p>
    <w:p w14:paraId="513DE901" w14:textId="77777777" w:rsidR="00DA44DE" w:rsidRDefault="00DA44DE" w:rsidP="00DA44DE">
      <w:pPr>
        <w:pStyle w:val="1"/>
        <w:tabs>
          <w:tab w:val="left" w:pos="432"/>
        </w:tabs>
        <w:spacing w:before="180" w:line="240" w:lineRule="auto"/>
        <w:ind w:left="0" w:firstLine="0"/>
        <w:jc w:val="left"/>
      </w:pPr>
      <w:bookmarkStart w:id="9" w:name="_Toc502437832"/>
      <w:bookmarkStart w:id="10" w:name="_GoBack"/>
      <w:bookmarkEnd w:id="10"/>
      <w:r>
        <w:t>Reference</w:t>
      </w:r>
    </w:p>
    <w:bookmarkEnd w:id="9"/>
    <w:p w14:paraId="55478ED5" w14:textId="326277A6" w:rsidR="00600282" w:rsidRDefault="00177157" w:rsidP="00C868BB">
      <w:pPr>
        <w:spacing w:afterLines="50" w:line="240" w:lineRule="auto"/>
        <w:jc w:val="left"/>
      </w:pPr>
      <w:r>
        <w:t xml:space="preserve">[1] </w:t>
      </w:r>
      <w:r w:rsidR="00EC1198" w:rsidRPr="00EC1198">
        <w:t>RP-201038</w:t>
      </w:r>
      <w:r w:rsidR="00EC1198">
        <w:t xml:space="preserve">, </w:t>
      </w:r>
      <w:r w:rsidR="00B065E7">
        <w:t xml:space="preserve">Huawei, </w:t>
      </w:r>
      <w:r w:rsidR="00C458C0">
        <w:t>“</w:t>
      </w:r>
      <w:r w:rsidR="0041228E" w:rsidRPr="003B74BD">
        <w:t>WID revision: NR Multicast and Broadcast Services</w:t>
      </w:r>
      <w:r w:rsidR="00C458C0">
        <w:t>”.</w:t>
      </w:r>
    </w:p>
    <w:p w14:paraId="7815346A" w14:textId="58B7A7BC" w:rsidR="004C6101" w:rsidRDefault="0058604D" w:rsidP="00C868BB">
      <w:pPr>
        <w:spacing w:afterLines="50" w:line="240" w:lineRule="auto"/>
        <w:jc w:val="left"/>
      </w:pPr>
      <w:r>
        <w:t xml:space="preserve">[2] </w:t>
      </w:r>
      <w:r w:rsidR="004C6101" w:rsidRPr="004C6101">
        <w:t>RAN WG1 #10</w:t>
      </w:r>
      <w:r w:rsidR="00C43133">
        <w:t>3</w:t>
      </w:r>
      <w:r w:rsidR="004C6101" w:rsidRPr="004C6101">
        <w:t xml:space="preserve"> e-meeting Chairman’s Notes</w:t>
      </w:r>
    </w:p>
    <w:p w14:paraId="2F998975" w14:textId="7265318C" w:rsidR="00421646" w:rsidRDefault="004C6101" w:rsidP="00C868BB">
      <w:pPr>
        <w:spacing w:afterLines="50" w:line="240" w:lineRule="auto"/>
        <w:jc w:val="left"/>
      </w:pPr>
      <w:r>
        <w:t>[</w:t>
      </w:r>
      <w:r>
        <w:rPr>
          <w:rFonts w:hint="eastAsia"/>
        </w:rPr>
        <w:t>3</w:t>
      </w:r>
      <w:r>
        <w:t>]</w:t>
      </w:r>
      <w:r w:rsidR="00AC4FA6">
        <w:t xml:space="preserve"> R2-210</w:t>
      </w:r>
      <w:r w:rsidR="007B6FA0">
        <w:t>4639, Huawei, “LS to RAN1 on broadcast and MCCH”.</w:t>
      </w:r>
    </w:p>
    <w:p w14:paraId="5EF9A853" w14:textId="77777777" w:rsidR="008244F1" w:rsidRDefault="008244F1" w:rsidP="00C868BB">
      <w:pPr>
        <w:spacing w:afterLines="50" w:line="240" w:lineRule="auto"/>
        <w:jc w:val="left"/>
      </w:pPr>
    </w:p>
    <w:sectPr w:rsidR="008244F1"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92CFB" w14:textId="77777777" w:rsidR="00681D33" w:rsidRDefault="00681D33">
      <w:pPr>
        <w:spacing w:after="0" w:line="240" w:lineRule="auto"/>
      </w:pPr>
      <w:r>
        <w:separator/>
      </w:r>
    </w:p>
  </w:endnote>
  <w:endnote w:type="continuationSeparator" w:id="0">
    <w:p w14:paraId="5288047C" w14:textId="77777777" w:rsidR="00681D33" w:rsidRDefault="00681D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1C21A" w14:textId="77777777" w:rsidR="00681D33" w:rsidRDefault="00681D33">
      <w:pPr>
        <w:spacing w:after="0" w:line="240" w:lineRule="auto"/>
      </w:pPr>
      <w:r>
        <w:separator/>
      </w:r>
    </w:p>
  </w:footnote>
  <w:footnote w:type="continuationSeparator" w:id="0">
    <w:p w14:paraId="1F6369F3" w14:textId="77777777" w:rsidR="00681D33" w:rsidRDefault="00681D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61D6C15"/>
    <w:multiLevelType w:val="hybridMultilevel"/>
    <w:tmpl w:val="67128146"/>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46084D"/>
    <w:multiLevelType w:val="hybridMultilevel"/>
    <w:tmpl w:val="6EF2A162"/>
    <w:lvl w:ilvl="0" w:tplc="5954514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6174819"/>
    <w:multiLevelType w:val="multilevel"/>
    <w:tmpl w:val="661748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4D64CC"/>
    <w:multiLevelType w:val="hybridMultilevel"/>
    <w:tmpl w:val="51F6C202"/>
    <w:lvl w:ilvl="0" w:tplc="E8F0E8B8">
      <w:start w:val="2018"/>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EF138F0"/>
    <w:multiLevelType w:val="hybridMultilevel"/>
    <w:tmpl w:val="42041702"/>
    <w:lvl w:ilvl="0" w:tplc="701C5CB2">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5"/>
  </w:num>
  <w:num w:numId="4">
    <w:abstractNumId w:val="1"/>
  </w:num>
  <w:num w:numId="5">
    <w:abstractNumId w:val="3"/>
  </w:num>
  <w:num w:numId="6">
    <w:abstractNumId w:val="9"/>
  </w:num>
  <w:num w:numId="7">
    <w:abstractNumId w:val="11"/>
  </w:num>
  <w:num w:numId="8">
    <w:abstractNumId w:val="7"/>
  </w:num>
  <w:num w:numId="9">
    <w:abstractNumId w:val="6"/>
  </w:num>
  <w:num w:numId="10">
    <w:abstractNumId w:val="8"/>
  </w:num>
  <w:num w:numId="11">
    <w:abstractNumId w:val="2"/>
  </w:num>
  <w:num w:numId="12">
    <w:abstractNumId w:val="0"/>
  </w:num>
  <w:num w:numId="1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4F26"/>
    <w:rsid w:val="0000531E"/>
    <w:rsid w:val="00005E6A"/>
    <w:rsid w:val="000060EF"/>
    <w:rsid w:val="000062EE"/>
    <w:rsid w:val="00006735"/>
    <w:rsid w:val="0000687D"/>
    <w:rsid w:val="000070C8"/>
    <w:rsid w:val="000073F2"/>
    <w:rsid w:val="00007645"/>
    <w:rsid w:val="00007DDA"/>
    <w:rsid w:val="0001015D"/>
    <w:rsid w:val="000103B4"/>
    <w:rsid w:val="00010443"/>
    <w:rsid w:val="000105E3"/>
    <w:rsid w:val="0001078A"/>
    <w:rsid w:val="0001126E"/>
    <w:rsid w:val="00011C1B"/>
    <w:rsid w:val="0001268A"/>
    <w:rsid w:val="000127B4"/>
    <w:rsid w:val="00012F38"/>
    <w:rsid w:val="0001339A"/>
    <w:rsid w:val="000136FE"/>
    <w:rsid w:val="0001380D"/>
    <w:rsid w:val="00013A3B"/>
    <w:rsid w:val="00013F61"/>
    <w:rsid w:val="000143D0"/>
    <w:rsid w:val="00014C4F"/>
    <w:rsid w:val="000154C5"/>
    <w:rsid w:val="00015626"/>
    <w:rsid w:val="000168B4"/>
    <w:rsid w:val="000168F5"/>
    <w:rsid w:val="00016AAF"/>
    <w:rsid w:val="00016D91"/>
    <w:rsid w:val="000178FF"/>
    <w:rsid w:val="00017AAC"/>
    <w:rsid w:val="00017B82"/>
    <w:rsid w:val="000201BE"/>
    <w:rsid w:val="000202F6"/>
    <w:rsid w:val="00020711"/>
    <w:rsid w:val="00020EEB"/>
    <w:rsid w:val="00021438"/>
    <w:rsid w:val="0002174B"/>
    <w:rsid w:val="00021EC9"/>
    <w:rsid w:val="000228C6"/>
    <w:rsid w:val="0002330B"/>
    <w:rsid w:val="00023408"/>
    <w:rsid w:val="000239A0"/>
    <w:rsid w:val="00023B7D"/>
    <w:rsid w:val="00023EFE"/>
    <w:rsid w:val="00023FAD"/>
    <w:rsid w:val="0002406F"/>
    <w:rsid w:val="00025475"/>
    <w:rsid w:val="00025A91"/>
    <w:rsid w:val="00025BE4"/>
    <w:rsid w:val="00025E38"/>
    <w:rsid w:val="000262FF"/>
    <w:rsid w:val="000268A4"/>
    <w:rsid w:val="00026A00"/>
    <w:rsid w:val="000274B9"/>
    <w:rsid w:val="0002762F"/>
    <w:rsid w:val="000301C8"/>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797C"/>
    <w:rsid w:val="0005010C"/>
    <w:rsid w:val="000506EA"/>
    <w:rsid w:val="00050C2A"/>
    <w:rsid w:val="00050D97"/>
    <w:rsid w:val="0005104E"/>
    <w:rsid w:val="00051174"/>
    <w:rsid w:val="000512D7"/>
    <w:rsid w:val="00051CFC"/>
    <w:rsid w:val="000527DD"/>
    <w:rsid w:val="00053979"/>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AFA"/>
    <w:rsid w:val="00063F0A"/>
    <w:rsid w:val="00064948"/>
    <w:rsid w:val="00064E2B"/>
    <w:rsid w:val="0006531A"/>
    <w:rsid w:val="00065C61"/>
    <w:rsid w:val="00065D75"/>
    <w:rsid w:val="00065DD5"/>
    <w:rsid w:val="00065E21"/>
    <w:rsid w:val="000670AE"/>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2FA"/>
    <w:rsid w:val="0007756A"/>
    <w:rsid w:val="00077824"/>
    <w:rsid w:val="00077A27"/>
    <w:rsid w:val="00077E34"/>
    <w:rsid w:val="00077EE0"/>
    <w:rsid w:val="000803A0"/>
    <w:rsid w:val="0008049C"/>
    <w:rsid w:val="00080AE7"/>
    <w:rsid w:val="00081778"/>
    <w:rsid w:val="00081BB8"/>
    <w:rsid w:val="00081E1D"/>
    <w:rsid w:val="00081E54"/>
    <w:rsid w:val="000822EC"/>
    <w:rsid w:val="00082A79"/>
    <w:rsid w:val="00082C74"/>
    <w:rsid w:val="00083BD2"/>
    <w:rsid w:val="00083C4D"/>
    <w:rsid w:val="00083E8A"/>
    <w:rsid w:val="0008402C"/>
    <w:rsid w:val="00084367"/>
    <w:rsid w:val="000849B7"/>
    <w:rsid w:val="00085104"/>
    <w:rsid w:val="000857B0"/>
    <w:rsid w:val="000862C0"/>
    <w:rsid w:val="00086B41"/>
    <w:rsid w:val="00086DD4"/>
    <w:rsid w:val="00086FB4"/>
    <w:rsid w:val="000874F6"/>
    <w:rsid w:val="00090031"/>
    <w:rsid w:val="000902B7"/>
    <w:rsid w:val="00090B25"/>
    <w:rsid w:val="00090CFA"/>
    <w:rsid w:val="00090DFC"/>
    <w:rsid w:val="00090F64"/>
    <w:rsid w:val="00091492"/>
    <w:rsid w:val="00091792"/>
    <w:rsid w:val="0009193A"/>
    <w:rsid w:val="00091A3E"/>
    <w:rsid w:val="0009216B"/>
    <w:rsid w:val="00093179"/>
    <w:rsid w:val="00093B7E"/>
    <w:rsid w:val="00093E4B"/>
    <w:rsid w:val="000951A9"/>
    <w:rsid w:val="0009608E"/>
    <w:rsid w:val="00096252"/>
    <w:rsid w:val="00096795"/>
    <w:rsid w:val="000967FA"/>
    <w:rsid w:val="00096835"/>
    <w:rsid w:val="00096A75"/>
    <w:rsid w:val="00096CAD"/>
    <w:rsid w:val="00096F49"/>
    <w:rsid w:val="00096F70"/>
    <w:rsid w:val="00097839"/>
    <w:rsid w:val="00097C7F"/>
    <w:rsid w:val="00097C9C"/>
    <w:rsid w:val="000A0410"/>
    <w:rsid w:val="000A05BD"/>
    <w:rsid w:val="000A0660"/>
    <w:rsid w:val="000A0B52"/>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2E2"/>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1DD"/>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8B2"/>
    <w:rsid w:val="000C4E16"/>
    <w:rsid w:val="000C55A9"/>
    <w:rsid w:val="000C5D2D"/>
    <w:rsid w:val="000C682A"/>
    <w:rsid w:val="000C6A24"/>
    <w:rsid w:val="000C6E7C"/>
    <w:rsid w:val="000C724F"/>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6FAA"/>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3C3E"/>
    <w:rsid w:val="001041B8"/>
    <w:rsid w:val="00104E02"/>
    <w:rsid w:val="001051CC"/>
    <w:rsid w:val="001058D2"/>
    <w:rsid w:val="00105FC1"/>
    <w:rsid w:val="001060B8"/>
    <w:rsid w:val="001068EB"/>
    <w:rsid w:val="001069BB"/>
    <w:rsid w:val="00107090"/>
    <w:rsid w:val="001074F1"/>
    <w:rsid w:val="00107B07"/>
    <w:rsid w:val="00107F75"/>
    <w:rsid w:val="001102AD"/>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67C1"/>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318C"/>
    <w:rsid w:val="00133DB6"/>
    <w:rsid w:val="00134A8A"/>
    <w:rsid w:val="00135DEA"/>
    <w:rsid w:val="0013637D"/>
    <w:rsid w:val="00136492"/>
    <w:rsid w:val="001365FC"/>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8BF"/>
    <w:rsid w:val="001609C0"/>
    <w:rsid w:val="00160F5E"/>
    <w:rsid w:val="00161188"/>
    <w:rsid w:val="001617DC"/>
    <w:rsid w:val="001618F1"/>
    <w:rsid w:val="00161A91"/>
    <w:rsid w:val="00161C9E"/>
    <w:rsid w:val="00161CCD"/>
    <w:rsid w:val="00162191"/>
    <w:rsid w:val="0016222A"/>
    <w:rsid w:val="00162491"/>
    <w:rsid w:val="001637E4"/>
    <w:rsid w:val="00163928"/>
    <w:rsid w:val="00163995"/>
    <w:rsid w:val="001639E1"/>
    <w:rsid w:val="00163F19"/>
    <w:rsid w:val="00164B98"/>
    <w:rsid w:val="00164CEC"/>
    <w:rsid w:val="00164F05"/>
    <w:rsid w:val="001656D9"/>
    <w:rsid w:val="00165769"/>
    <w:rsid w:val="00165A00"/>
    <w:rsid w:val="00165C12"/>
    <w:rsid w:val="00166263"/>
    <w:rsid w:val="001667BE"/>
    <w:rsid w:val="00166AAD"/>
    <w:rsid w:val="00166C1B"/>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771D7"/>
    <w:rsid w:val="00177BF4"/>
    <w:rsid w:val="00180FA6"/>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A"/>
    <w:rsid w:val="001857CA"/>
    <w:rsid w:val="00185DCC"/>
    <w:rsid w:val="00186273"/>
    <w:rsid w:val="00186288"/>
    <w:rsid w:val="001862DA"/>
    <w:rsid w:val="001865C8"/>
    <w:rsid w:val="00186968"/>
    <w:rsid w:val="00186AA7"/>
    <w:rsid w:val="00186F3D"/>
    <w:rsid w:val="00186F43"/>
    <w:rsid w:val="00187947"/>
    <w:rsid w:val="001902CF"/>
    <w:rsid w:val="00190305"/>
    <w:rsid w:val="0019033B"/>
    <w:rsid w:val="00190360"/>
    <w:rsid w:val="00190527"/>
    <w:rsid w:val="0019092C"/>
    <w:rsid w:val="0019097B"/>
    <w:rsid w:val="00190A1F"/>
    <w:rsid w:val="00190B17"/>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732"/>
    <w:rsid w:val="00196949"/>
    <w:rsid w:val="00196EEE"/>
    <w:rsid w:val="00197076"/>
    <w:rsid w:val="001975F3"/>
    <w:rsid w:val="001A01BE"/>
    <w:rsid w:val="001A01F3"/>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3380"/>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33C6"/>
    <w:rsid w:val="001E4112"/>
    <w:rsid w:val="001E42F9"/>
    <w:rsid w:val="001E444F"/>
    <w:rsid w:val="001E4904"/>
    <w:rsid w:val="001E49C4"/>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6EE7"/>
    <w:rsid w:val="001F7657"/>
    <w:rsid w:val="0020106B"/>
    <w:rsid w:val="00201451"/>
    <w:rsid w:val="00201BE0"/>
    <w:rsid w:val="00202E5B"/>
    <w:rsid w:val="0020307D"/>
    <w:rsid w:val="00203669"/>
    <w:rsid w:val="0020384B"/>
    <w:rsid w:val="00203E23"/>
    <w:rsid w:val="00203E47"/>
    <w:rsid w:val="002049C3"/>
    <w:rsid w:val="00204DB4"/>
    <w:rsid w:val="0020504D"/>
    <w:rsid w:val="002058B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1F2"/>
    <w:rsid w:val="0021130E"/>
    <w:rsid w:val="00211598"/>
    <w:rsid w:val="002116AC"/>
    <w:rsid w:val="00211AA2"/>
    <w:rsid w:val="0021202C"/>
    <w:rsid w:val="00212225"/>
    <w:rsid w:val="00212CAF"/>
    <w:rsid w:val="00212FA5"/>
    <w:rsid w:val="00214212"/>
    <w:rsid w:val="00214A8A"/>
    <w:rsid w:val="0021512C"/>
    <w:rsid w:val="002151BF"/>
    <w:rsid w:val="00215C6F"/>
    <w:rsid w:val="00215D47"/>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0C9"/>
    <w:rsid w:val="002243E8"/>
    <w:rsid w:val="00224488"/>
    <w:rsid w:val="00224908"/>
    <w:rsid w:val="00224CF8"/>
    <w:rsid w:val="00225186"/>
    <w:rsid w:val="00225410"/>
    <w:rsid w:val="0022577E"/>
    <w:rsid w:val="00225E51"/>
    <w:rsid w:val="00225F2C"/>
    <w:rsid w:val="00226291"/>
    <w:rsid w:val="0022681B"/>
    <w:rsid w:val="00226847"/>
    <w:rsid w:val="00226E72"/>
    <w:rsid w:val="00226F3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0A"/>
    <w:rsid w:val="00234DB2"/>
    <w:rsid w:val="00235226"/>
    <w:rsid w:val="0023525F"/>
    <w:rsid w:val="002355D3"/>
    <w:rsid w:val="002357BD"/>
    <w:rsid w:val="002364FD"/>
    <w:rsid w:val="00236B24"/>
    <w:rsid w:val="002371EA"/>
    <w:rsid w:val="00237942"/>
    <w:rsid w:val="0024097C"/>
    <w:rsid w:val="00240FE3"/>
    <w:rsid w:val="002413B5"/>
    <w:rsid w:val="002415D1"/>
    <w:rsid w:val="0024163B"/>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251"/>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789"/>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1BF0"/>
    <w:rsid w:val="0028226F"/>
    <w:rsid w:val="00282505"/>
    <w:rsid w:val="0028294A"/>
    <w:rsid w:val="002829D8"/>
    <w:rsid w:val="00283379"/>
    <w:rsid w:val="0028382F"/>
    <w:rsid w:val="00283B2D"/>
    <w:rsid w:val="00283BA3"/>
    <w:rsid w:val="00283CB6"/>
    <w:rsid w:val="00284371"/>
    <w:rsid w:val="002843C9"/>
    <w:rsid w:val="00284C16"/>
    <w:rsid w:val="00284F4D"/>
    <w:rsid w:val="00285546"/>
    <w:rsid w:val="002855A4"/>
    <w:rsid w:val="00285672"/>
    <w:rsid w:val="002857A4"/>
    <w:rsid w:val="0028643C"/>
    <w:rsid w:val="00286563"/>
    <w:rsid w:val="002866C8"/>
    <w:rsid w:val="0028682A"/>
    <w:rsid w:val="00286A02"/>
    <w:rsid w:val="00287632"/>
    <w:rsid w:val="00287723"/>
    <w:rsid w:val="00290744"/>
    <w:rsid w:val="002907AA"/>
    <w:rsid w:val="002907C3"/>
    <w:rsid w:val="00290B81"/>
    <w:rsid w:val="00290FFF"/>
    <w:rsid w:val="002918E6"/>
    <w:rsid w:val="002919E4"/>
    <w:rsid w:val="00291FBB"/>
    <w:rsid w:val="002920F3"/>
    <w:rsid w:val="002923A4"/>
    <w:rsid w:val="00292635"/>
    <w:rsid w:val="00292A18"/>
    <w:rsid w:val="00292E26"/>
    <w:rsid w:val="0029355F"/>
    <w:rsid w:val="002936DA"/>
    <w:rsid w:val="00293960"/>
    <w:rsid w:val="00293D6D"/>
    <w:rsid w:val="002947F9"/>
    <w:rsid w:val="00294E54"/>
    <w:rsid w:val="0029669B"/>
    <w:rsid w:val="00296973"/>
    <w:rsid w:val="00296F9C"/>
    <w:rsid w:val="002974AE"/>
    <w:rsid w:val="002975AF"/>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DC1"/>
    <w:rsid w:val="002C0F7B"/>
    <w:rsid w:val="002C10BA"/>
    <w:rsid w:val="002C12EA"/>
    <w:rsid w:val="002C17D4"/>
    <w:rsid w:val="002C18F1"/>
    <w:rsid w:val="002C1AAD"/>
    <w:rsid w:val="002C205F"/>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0860"/>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61D"/>
    <w:rsid w:val="002E4AE1"/>
    <w:rsid w:val="002E4BAD"/>
    <w:rsid w:val="002E4EB2"/>
    <w:rsid w:val="002E531D"/>
    <w:rsid w:val="002E53CD"/>
    <w:rsid w:val="002E53CE"/>
    <w:rsid w:val="002E57FA"/>
    <w:rsid w:val="002E5905"/>
    <w:rsid w:val="002E5A97"/>
    <w:rsid w:val="002E5C3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6E0E"/>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D52"/>
    <w:rsid w:val="00335E17"/>
    <w:rsid w:val="003364A4"/>
    <w:rsid w:val="0033659F"/>
    <w:rsid w:val="00336735"/>
    <w:rsid w:val="00336D7B"/>
    <w:rsid w:val="00336EFD"/>
    <w:rsid w:val="00337094"/>
    <w:rsid w:val="00337317"/>
    <w:rsid w:val="00337BF6"/>
    <w:rsid w:val="00337C96"/>
    <w:rsid w:val="00337CD4"/>
    <w:rsid w:val="00337E5C"/>
    <w:rsid w:val="00337EA0"/>
    <w:rsid w:val="003406DC"/>
    <w:rsid w:val="00341815"/>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593"/>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22D"/>
    <w:rsid w:val="0036331F"/>
    <w:rsid w:val="00363525"/>
    <w:rsid w:val="00363A22"/>
    <w:rsid w:val="00364A1B"/>
    <w:rsid w:val="00365297"/>
    <w:rsid w:val="003652C2"/>
    <w:rsid w:val="00365722"/>
    <w:rsid w:val="00365803"/>
    <w:rsid w:val="003662DF"/>
    <w:rsid w:val="00367290"/>
    <w:rsid w:val="00367A84"/>
    <w:rsid w:val="00367B3A"/>
    <w:rsid w:val="00367F97"/>
    <w:rsid w:val="0037079F"/>
    <w:rsid w:val="00370937"/>
    <w:rsid w:val="003711B6"/>
    <w:rsid w:val="00371736"/>
    <w:rsid w:val="0037182E"/>
    <w:rsid w:val="003718DE"/>
    <w:rsid w:val="003719BA"/>
    <w:rsid w:val="00371E61"/>
    <w:rsid w:val="0037210D"/>
    <w:rsid w:val="00372238"/>
    <w:rsid w:val="0037274F"/>
    <w:rsid w:val="00372AF6"/>
    <w:rsid w:val="00372B01"/>
    <w:rsid w:val="0037338A"/>
    <w:rsid w:val="00373A0C"/>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22B"/>
    <w:rsid w:val="00382CDA"/>
    <w:rsid w:val="00382EA7"/>
    <w:rsid w:val="00383072"/>
    <w:rsid w:val="00383160"/>
    <w:rsid w:val="003833B7"/>
    <w:rsid w:val="00383AAC"/>
    <w:rsid w:val="00383B18"/>
    <w:rsid w:val="00384B11"/>
    <w:rsid w:val="003852CE"/>
    <w:rsid w:val="00385463"/>
    <w:rsid w:val="00385CCE"/>
    <w:rsid w:val="00386132"/>
    <w:rsid w:val="003868EC"/>
    <w:rsid w:val="003869C0"/>
    <w:rsid w:val="00386AFD"/>
    <w:rsid w:val="00386C2B"/>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3A1"/>
    <w:rsid w:val="003939EE"/>
    <w:rsid w:val="00393A4A"/>
    <w:rsid w:val="00393B49"/>
    <w:rsid w:val="00394601"/>
    <w:rsid w:val="00394836"/>
    <w:rsid w:val="003951F4"/>
    <w:rsid w:val="00395350"/>
    <w:rsid w:val="0039731F"/>
    <w:rsid w:val="00397328"/>
    <w:rsid w:val="003974D9"/>
    <w:rsid w:val="00397774"/>
    <w:rsid w:val="003978AD"/>
    <w:rsid w:val="00397BCD"/>
    <w:rsid w:val="003A01BF"/>
    <w:rsid w:val="003A045B"/>
    <w:rsid w:val="003A047A"/>
    <w:rsid w:val="003A06D4"/>
    <w:rsid w:val="003A0BA7"/>
    <w:rsid w:val="003A0F07"/>
    <w:rsid w:val="003A139D"/>
    <w:rsid w:val="003A166B"/>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4FD4"/>
    <w:rsid w:val="003B57F0"/>
    <w:rsid w:val="003B57FF"/>
    <w:rsid w:val="003B582C"/>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2B6"/>
    <w:rsid w:val="003D04B3"/>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B30"/>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A22"/>
    <w:rsid w:val="003F0B02"/>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06A"/>
    <w:rsid w:val="004007C1"/>
    <w:rsid w:val="0040085A"/>
    <w:rsid w:val="00400C6C"/>
    <w:rsid w:val="00400E4D"/>
    <w:rsid w:val="00401328"/>
    <w:rsid w:val="00401438"/>
    <w:rsid w:val="00401991"/>
    <w:rsid w:val="00401D94"/>
    <w:rsid w:val="00401F69"/>
    <w:rsid w:val="0040246A"/>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96D"/>
    <w:rsid w:val="00407A13"/>
    <w:rsid w:val="00407A16"/>
    <w:rsid w:val="00407A1B"/>
    <w:rsid w:val="00407A2E"/>
    <w:rsid w:val="00407CC6"/>
    <w:rsid w:val="0041049E"/>
    <w:rsid w:val="004104F8"/>
    <w:rsid w:val="00410CAB"/>
    <w:rsid w:val="00410E3F"/>
    <w:rsid w:val="00410EB3"/>
    <w:rsid w:val="0041169F"/>
    <w:rsid w:val="0041193C"/>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4"/>
    <w:rsid w:val="00421646"/>
    <w:rsid w:val="00421E3F"/>
    <w:rsid w:val="00422199"/>
    <w:rsid w:val="00422844"/>
    <w:rsid w:val="00422EE5"/>
    <w:rsid w:val="004233D3"/>
    <w:rsid w:val="0042357C"/>
    <w:rsid w:val="00423D7C"/>
    <w:rsid w:val="004246BC"/>
    <w:rsid w:val="004250F7"/>
    <w:rsid w:val="00425115"/>
    <w:rsid w:val="00425196"/>
    <w:rsid w:val="0042566B"/>
    <w:rsid w:val="004256B4"/>
    <w:rsid w:val="00425A4F"/>
    <w:rsid w:val="00426138"/>
    <w:rsid w:val="0042676E"/>
    <w:rsid w:val="0042711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38F"/>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2CA8"/>
    <w:rsid w:val="00463094"/>
    <w:rsid w:val="00463C46"/>
    <w:rsid w:val="00464193"/>
    <w:rsid w:val="00464194"/>
    <w:rsid w:val="00464938"/>
    <w:rsid w:val="00464B22"/>
    <w:rsid w:val="00464BEE"/>
    <w:rsid w:val="0046506F"/>
    <w:rsid w:val="00465227"/>
    <w:rsid w:val="00465834"/>
    <w:rsid w:val="00465E7B"/>
    <w:rsid w:val="004661C2"/>
    <w:rsid w:val="00466615"/>
    <w:rsid w:val="00466681"/>
    <w:rsid w:val="004666FD"/>
    <w:rsid w:val="004667D7"/>
    <w:rsid w:val="00466F4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58"/>
    <w:rsid w:val="00482466"/>
    <w:rsid w:val="004829A9"/>
    <w:rsid w:val="00482C5D"/>
    <w:rsid w:val="00483492"/>
    <w:rsid w:val="004839F3"/>
    <w:rsid w:val="00483CA3"/>
    <w:rsid w:val="00483FCE"/>
    <w:rsid w:val="004843DA"/>
    <w:rsid w:val="00484441"/>
    <w:rsid w:val="00484BCF"/>
    <w:rsid w:val="00485C84"/>
    <w:rsid w:val="00485FBD"/>
    <w:rsid w:val="004861AF"/>
    <w:rsid w:val="004864E9"/>
    <w:rsid w:val="004866B2"/>
    <w:rsid w:val="00486BE5"/>
    <w:rsid w:val="00486D04"/>
    <w:rsid w:val="004870E8"/>
    <w:rsid w:val="00487608"/>
    <w:rsid w:val="00487C88"/>
    <w:rsid w:val="00487E43"/>
    <w:rsid w:val="00487FEA"/>
    <w:rsid w:val="0049056D"/>
    <w:rsid w:val="00490696"/>
    <w:rsid w:val="0049093F"/>
    <w:rsid w:val="00490CA0"/>
    <w:rsid w:val="0049121D"/>
    <w:rsid w:val="004914A2"/>
    <w:rsid w:val="004919F6"/>
    <w:rsid w:val="00491BAF"/>
    <w:rsid w:val="00491E56"/>
    <w:rsid w:val="004920C0"/>
    <w:rsid w:val="004922E4"/>
    <w:rsid w:val="00492D37"/>
    <w:rsid w:val="00492F63"/>
    <w:rsid w:val="00492F7B"/>
    <w:rsid w:val="00493167"/>
    <w:rsid w:val="00493237"/>
    <w:rsid w:val="00494820"/>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7A36"/>
    <w:rsid w:val="004A7B0B"/>
    <w:rsid w:val="004A7C46"/>
    <w:rsid w:val="004B0053"/>
    <w:rsid w:val="004B019C"/>
    <w:rsid w:val="004B01C1"/>
    <w:rsid w:val="004B0AAD"/>
    <w:rsid w:val="004B17C9"/>
    <w:rsid w:val="004B209C"/>
    <w:rsid w:val="004B20A1"/>
    <w:rsid w:val="004B2A60"/>
    <w:rsid w:val="004B3676"/>
    <w:rsid w:val="004B3699"/>
    <w:rsid w:val="004B37D8"/>
    <w:rsid w:val="004B3CC7"/>
    <w:rsid w:val="004B406F"/>
    <w:rsid w:val="004B47A9"/>
    <w:rsid w:val="004B48FF"/>
    <w:rsid w:val="004B4988"/>
    <w:rsid w:val="004B4E75"/>
    <w:rsid w:val="004B5224"/>
    <w:rsid w:val="004B5702"/>
    <w:rsid w:val="004B5A11"/>
    <w:rsid w:val="004B6241"/>
    <w:rsid w:val="004B665E"/>
    <w:rsid w:val="004B67B9"/>
    <w:rsid w:val="004B79A9"/>
    <w:rsid w:val="004B7DE1"/>
    <w:rsid w:val="004B7E9F"/>
    <w:rsid w:val="004C05D5"/>
    <w:rsid w:val="004C07CE"/>
    <w:rsid w:val="004C0B28"/>
    <w:rsid w:val="004C0EA7"/>
    <w:rsid w:val="004C1274"/>
    <w:rsid w:val="004C1433"/>
    <w:rsid w:val="004C15F8"/>
    <w:rsid w:val="004C1678"/>
    <w:rsid w:val="004C23BC"/>
    <w:rsid w:val="004C23F4"/>
    <w:rsid w:val="004C359D"/>
    <w:rsid w:val="004C3803"/>
    <w:rsid w:val="004C4787"/>
    <w:rsid w:val="004C480E"/>
    <w:rsid w:val="004C50EB"/>
    <w:rsid w:val="004C57A0"/>
    <w:rsid w:val="004C5E94"/>
    <w:rsid w:val="004C6101"/>
    <w:rsid w:val="004C66DC"/>
    <w:rsid w:val="004C66FF"/>
    <w:rsid w:val="004C67BB"/>
    <w:rsid w:val="004C67DE"/>
    <w:rsid w:val="004C6FE6"/>
    <w:rsid w:val="004C7421"/>
    <w:rsid w:val="004C74CC"/>
    <w:rsid w:val="004C7E90"/>
    <w:rsid w:val="004D16B2"/>
    <w:rsid w:val="004D1B12"/>
    <w:rsid w:val="004D1FD7"/>
    <w:rsid w:val="004D29E5"/>
    <w:rsid w:val="004D2CF0"/>
    <w:rsid w:val="004D3335"/>
    <w:rsid w:val="004D3AA6"/>
    <w:rsid w:val="004D3F4A"/>
    <w:rsid w:val="004D418F"/>
    <w:rsid w:val="004D41F0"/>
    <w:rsid w:val="004D4479"/>
    <w:rsid w:val="004D49C5"/>
    <w:rsid w:val="004D5353"/>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2BA"/>
    <w:rsid w:val="0052069F"/>
    <w:rsid w:val="005206A6"/>
    <w:rsid w:val="00520895"/>
    <w:rsid w:val="00520C10"/>
    <w:rsid w:val="005210D7"/>
    <w:rsid w:val="00521AF0"/>
    <w:rsid w:val="00521C1F"/>
    <w:rsid w:val="00522A4C"/>
    <w:rsid w:val="00523073"/>
    <w:rsid w:val="00523097"/>
    <w:rsid w:val="005230A0"/>
    <w:rsid w:val="005235FC"/>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4846"/>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4D41"/>
    <w:rsid w:val="005653FB"/>
    <w:rsid w:val="00565829"/>
    <w:rsid w:val="005659C4"/>
    <w:rsid w:val="00565C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4D"/>
    <w:rsid w:val="005860EB"/>
    <w:rsid w:val="00586EC3"/>
    <w:rsid w:val="0058780F"/>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C0E"/>
    <w:rsid w:val="005A3F14"/>
    <w:rsid w:val="005A403B"/>
    <w:rsid w:val="005A4398"/>
    <w:rsid w:val="005A4774"/>
    <w:rsid w:val="005A519E"/>
    <w:rsid w:val="005A54E4"/>
    <w:rsid w:val="005A5C54"/>
    <w:rsid w:val="005A5E9D"/>
    <w:rsid w:val="005A6892"/>
    <w:rsid w:val="005A6DDC"/>
    <w:rsid w:val="005A6FB5"/>
    <w:rsid w:val="005A73F7"/>
    <w:rsid w:val="005A77AF"/>
    <w:rsid w:val="005A7AC4"/>
    <w:rsid w:val="005B0467"/>
    <w:rsid w:val="005B07A5"/>
    <w:rsid w:val="005B093C"/>
    <w:rsid w:val="005B0A72"/>
    <w:rsid w:val="005B0AA6"/>
    <w:rsid w:val="005B10E0"/>
    <w:rsid w:val="005B1998"/>
    <w:rsid w:val="005B19B2"/>
    <w:rsid w:val="005B2E06"/>
    <w:rsid w:val="005B2E6A"/>
    <w:rsid w:val="005B3707"/>
    <w:rsid w:val="005B421A"/>
    <w:rsid w:val="005B4B1F"/>
    <w:rsid w:val="005B4D06"/>
    <w:rsid w:val="005B587D"/>
    <w:rsid w:val="005B6471"/>
    <w:rsid w:val="005B665B"/>
    <w:rsid w:val="005B6E64"/>
    <w:rsid w:val="005B71B1"/>
    <w:rsid w:val="005B731A"/>
    <w:rsid w:val="005B7594"/>
    <w:rsid w:val="005B76CD"/>
    <w:rsid w:val="005B7F2D"/>
    <w:rsid w:val="005C05F4"/>
    <w:rsid w:val="005C081E"/>
    <w:rsid w:val="005C0DD3"/>
    <w:rsid w:val="005C1234"/>
    <w:rsid w:val="005C145B"/>
    <w:rsid w:val="005C1915"/>
    <w:rsid w:val="005C1924"/>
    <w:rsid w:val="005C2773"/>
    <w:rsid w:val="005C2AA9"/>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CCF"/>
    <w:rsid w:val="005C7D8E"/>
    <w:rsid w:val="005C7F87"/>
    <w:rsid w:val="005D007A"/>
    <w:rsid w:val="005D03A6"/>
    <w:rsid w:val="005D0736"/>
    <w:rsid w:val="005D08C7"/>
    <w:rsid w:val="005D106B"/>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44E2"/>
    <w:rsid w:val="005F52C1"/>
    <w:rsid w:val="005F58E6"/>
    <w:rsid w:val="005F5B65"/>
    <w:rsid w:val="005F6699"/>
    <w:rsid w:val="005F6811"/>
    <w:rsid w:val="005F7F53"/>
    <w:rsid w:val="00600282"/>
    <w:rsid w:val="00600490"/>
    <w:rsid w:val="006008AE"/>
    <w:rsid w:val="00601C18"/>
    <w:rsid w:val="00602A51"/>
    <w:rsid w:val="00602E02"/>
    <w:rsid w:val="006030EA"/>
    <w:rsid w:val="0060350B"/>
    <w:rsid w:val="00603DDD"/>
    <w:rsid w:val="00603EEF"/>
    <w:rsid w:val="006045A6"/>
    <w:rsid w:val="00604818"/>
    <w:rsid w:val="006049EC"/>
    <w:rsid w:val="006050A3"/>
    <w:rsid w:val="00605555"/>
    <w:rsid w:val="0060571A"/>
    <w:rsid w:val="006058A6"/>
    <w:rsid w:val="00605B46"/>
    <w:rsid w:val="00605C91"/>
    <w:rsid w:val="00606096"/>
    <w:rsid w:val="006066CB"/>
    <w:rsid w:val="006067A7"/>
    <w:rsid w:val="0060686E"/>
    <w:rsid w:val="00606D67"/>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A9A"/>
    <w:rsid w:val="0062109D"/>
    <w:rsid w:val="0062142F"/>
    <w:rsid w:val="00621DBA"/>
    <w:rsid w:val="00621E20"/>
    <w:rsid w:val="00621FE3"/>
    <w:rsid w:val="006221C5"/>
    <w:rsid w:val="006222AD"/>
    <w:rsid w:val="006226F8"/>
    <w:rsid w:val="00622ECC"/>
    <w:rsid w:val="006231A5"/>
    <w:rsid w:val="0062333C"/>
    <w:rsid w:val="00623981"/>
    <w:rsid w:val="00623A02"/>
    <w:rsid w:val="006242B7"/>
    <w:rsid w:val="00624735"/>
    <w:rsid w:val="00624C4B"/>
    <w:rsid w:val="006255F7"/>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A5A"/>
    <w:rsid w:val="00645C18"/>
    <w:rsid w:val="0064629B"/>
    <w:rsid w:val="00646303"/>
    <w:rsid w:val="006467FD"/>
    <w:rsid w:val="006468E7"/>
    <w:rsid w:val="00646C3D"/>
    <w:rsid w:val="00646D83"/>
    <w:rsid w:val="00647996"/>
    <w:rsid w:val="0065035D"/>
    <w:rsid w:val="006507D6"/>
    <w:rsid w:val="00650950"/>
    <w:rsid w:val="00650C44"/>
    <w:rsid w:val="00650D5E"/>
    <w:rsid w:val="0065102E"/>
    <w:rsid w:val="00651143"/>
    <w:rsid w:val="0065185C"/>
    <w:rsid w:val="00651CB3"/>
    <w:rsid w:val="00653321"/>
    <w:rsid w:val="006538C8"/>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310"/>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D1"/>
    <w:rsid w:val="00672FE1"/>
    <w:rsid w:val="00673332"/>
    <w:rsid w:val="0067389F"/>
    <w:rsid w:val="00674626"/>
    <w:rsid w:val="00674700"/>
    <w:rsid w:val="006748C8"/>
    <w:rsid w:val="00674B92"/>
    <w:rsid w:val="00675615"/>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946"/>
    <w:rsid w:val="00681D33"/>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0DC"/>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BBF"/>
    <w:rsid w:val="006A703D"/>
    <w:rsid w:val="006A7135"/>
    <w:rsid w:val="006A725F"/>
    <w:rsid w:val="006A768E"/>
    <w:rsid w:val="006A7D6D"/>
    <w:rsid w:val="006B061A"/>
    <w:rsid w:val="006B0BC5"/>
    <w:rsid w:val="006B143D"/>
    <w:rsid w:val="006B1765"/>
    <w:rsid w:val="006B1973"/>
    <w:rsid w:val="006B1D80"/>
    <w:rsid w:val="006B1E7A"/>
    <w:rsid w:val="006B2169"/>
    <w:rsid w:val="006B2A4B"/>
    <w:rsid w:val="006B2B53"/>
    <w:rsid w:val="006B2D92"/>
    <w:rsid w:val="006B3443"/>
    <w:rsid w:val="006B3B0C"/>
    <w:rsid w:val="006B3B67"/>
    <w:rsid w:val="006B47B5"/>
    <w:rsid w:val="006B4966"/>
    <w:rsid w:val="006B5059"/>
    <w:rsid w:val="006B5373"/>
    <w:rsid w:val="006B54DE"/>
    <w:rsid w:val="006B5659"/>
    <w:rsid w:val="006B5A3A"/>
    <w:rsid w:val="006B5D73"/>
    <w:rsid w:val="006B5F7B"/>
    <w:rsid w:val="006B6637"/>
    <w:rsid w:val="006B7650"/>
    <w:rsid w:val="006B76EA"/>
    <w:rsid w:val="006B7FD5"/>
    <w:rsid w:val="006C0412"/>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4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948"/>
    <w:rsid w:val="006D2C0A"/>
    <w:rsid w:val="006D35B3"/>
    <w:rsid w:val="006D3BB6"/>
    <w:rsid w:val="006D41E8"/>
    <w:rsid w:val="006D45F9"/>
    <w:rsid w:val="006D46F7"/>
    <w:rsid w:val="006D4B57"/>
    <w:rsid w:val="006D4DC6"/>
    <w:rsid w:val="006D4E58"/>
    <w:rsid w:val="006D537D"/>
    <w:rsid w:val="006D5483"/>
    <w:rsid w:val="006D5C71"/>
    <w:rsid w:val="006D5EF6"/>
    <w:rsid w:val="006D6510"/>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42"/>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5178"/>
    <w:rsid w:val="006F5629"/>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2A0"/>
    <w:rsid w:val="007023E1"/>
    <w:rsid w:val="007024A6"/>
    <w:rsid w:val="00703220"/>
    <w:rsid w:val="00703483"/>
    <w:rsid w:val="00703D91"/>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037"/>
    <w:rsid w:val="007121AB"/>
    <w:rsid w:val="007129AD"/>
    <w:rsid w:val="00712DD0"/>
    <w:rsid w:val="00713E28"/>
    <w:rsid w:val="007140D3"/>
    <w:rsid w:val="0071430A"/>
    <w:rsid w:val="007143A6"/>
    <w:rsid w:val="007153AB"/>
    <w:rsid w:val="0071553B"/>
    <w:rsid w:val="0071567C"/>
    <w:rsid w:val="007158AA"/>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2C7F"/>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935"/>
    <w:rsid w:val="00742C3C"/>
    <w:rsid w:val="00743082"/>
    <w:rsid w:val="00743090"/>
    <w:rsid w:val="00743630"/>
    <w:rsid w:val="00744C61"/>
    <w:rsid w:val="0074589F"/>
    <w:rsid w:val="00746181"/>
    <w:rsid w:val="00746C74"/>
    <w:rsid w:val="00747A8F"/>
    <w:rsid w:val="00747D09"/>
    <w:rsid w:val="00747DD7"/>
    <w:rsid w:val="00747FBE"/>
    <w:rsid w:val="00750297"/>
    <w:rsid w:val="0075145C"/>
    <w:rsid w:val="007514A0"/>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6F3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06A"/>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2BE5"/>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E92"/>
    <w:rsid w:val="00797639"/>
    <w:rsid w:val="00797724"/>
    <w:rsid w:val="007977AC"/>
    <w:rsid w:val="007A01E4"/>
    <w:rsid w:val="007A0D06"/>
    <w:rsid w:val="007A0DF3"/>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FEF"/>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A0"/>
    <w:rsid w:val="007B6FD6"/>
    <w:rsid w:val="007B71C2"/>
    <w:rsid w:val="007B7494"/>
    <w:rsid w:val="007B7C35"/>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4B3"/>
    <w:rsid w:val="007E2660"/>
    <w:rsid w:val="007E28CF"/>
    <w:rsid w:val="007E294A"/>
    <w:rsid w:val="007E2A06"/>
    <w:rsid w:val="007E2FA4"/>
    <w:rsid w:val="007E30E3"/>
    <w:rsid w:val="007E3249"/>
    <w:rsid w:val="007E3562"/>
    <w:rsid w:val="007E3823"/>
    <w:rsid w:val="007E4138"/>
    <w:rsid w:val="007E41E7"/>
    <w:rsid w:val="007E5085"/>
    <w:rsid w:val="007E54A4"/>
    <w:rsid w:val="007E5784"/>
    <w:rsid w:val="007E5A70"/>
    <w:rsid w:val="007E5B38"/>
    <w:rsid w:val="007E6823"/>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043"/>
    <w:rsid w:val="007F238D"/>
    <w:rsid w:val="007F248B"/>
    <w:rsid w:val="007F3885"/>
    <w:rsid w:val="007F3BF4"/>
    <w:rsid w:val="007F4E9C"/>
    <w:rsid w:val="007F5DE0"/>
    <w:rsid w:val="007F5E47"/>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6C"/>
    <w:rsid w:val="00806FB4"/>
    <w:rsid w:val="00807258"/>
    <w:rsid w:val="008077A8"/>
    <w:rsid w:val="00807A1F"/>
    <w:rsid w:val="0081026E"/>
    <w:rsid w:val="00810861"/>
    <w:rsid w:val="008109D7"/>
    <w:rsid w:val="00810A0C"/>
    <w:rsid w:val="00810B68"/>
    <w:rsid w:val="00811DFE"/>
    <w:rsid w:val="00811E6A"/>
    <w:rsid w:val="0081279E"/>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5F67"/>
    <w:rsid w:val="008162AE"/>
    <w:rsid w:val="0081692D"/>
    <w:rsid w:val="008169D1"/>
    <w:rsid w:val="00816DBB"/>
    <w:rsid w:val="00816FB8"/>
    <w:rsid w:val="008170C5"/>
    <w:rsid w:val="00817546"/>
    <w:rsid w:val="00820004"/>
    <w:rsid w:val="00820422"/>
    <w:rsid w:val="008206F7"/>
    <w:rsid w:val="008207B0"/>
    <w:rsid w:val="00821C5F"/>
    <w:rsid w:val="00821DED"/>
    <w:rsid w:val="00821FA9"/>
    <w:rsid w:val="008222CA"/>
    <w:rsid w:val="00822383"/>
    <w:rsid w:val="00822E06"/>
    <w:rsid w:val="008232BF"/>
    <w:rsid w:val="008232FE"/>
    <w:rsid w:val="0082396C"/>
    <w:rsid w:val="00823A9D"/>
    <w:rsid w:val="00823FFC"/>
    <w:rsid w:val="008244F1"/>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27FF9"/>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5B2"/>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A00"/>
    <w:rsid w:val="00855A25"/>
    <w:rsid w:val="00855C5E"/>
    <w:rsid w:val="008562A9"/>
    <w:rsid w:val="008565DD"/>
    <w:rsid w:val="008570BD"/>
    <w:rsid w:val="00857153"/>
    <w:rsid w:val="008573F7"/>
    <w:rsid w:val="00857B7F"/>
    <w:rsid w:val="00857C19"/>
    <w:rsid w:val="00860281"/>
    <w:rsid w:val="0086037C"/>
    <w:rsid w:val="0086043A"/>
    <w:rsid w:val="00860573"/>
    <w:rsid w:val="00860611"/>
    <w:rsid w:val="008608F6"/>
    <w:rsid w:val="008609E0"/>
    <w:rsid w:val="00860BC5"/>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B4"/>
    <w:rsid w:val="00872708"/>
    <w:rsid w:val="00872A46"/>
    <w:rsid w:val="0087319F"/>
    <w:rsid w:val="008746B2"/>
    <w:rsid w:val="00875395"/>
    <w:rsid w:val="008754BC"/>
    <w:rsid w:val="00875D66"/>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7266"/>
    <w:rsid w:val="00887912"/>
    <w:rsid w:val="008901E4"/>
    <w:rsid w:val="0089026D"/>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A21"/>
    <w:rsid w:val="008A1B1F"/>
    <w:rsid w:val="008A1CE8"/>
    <w:rsid w:val="008A21F0"/>
    <w:rsid w:val="008A29D0"/>
    <w:rsid w:val="008A3625"/>
    <w:rsid w:val="008A39FB"/>
    <w:rsid w:val="008A3A0F"/>
    <w:rsid w:val="008A3D16"/>
    <w:rsid w:val="008A4395"/>
    <w:rsid w:val="008A47C4"/>
    <w:rsid w:val="008A4967"/>
    <w:rsid w:val="008A52D3"/>
    <w:rsid w:val="008A5386"/>
    <w:rsid w:val="008A57D3"/>
    <w:rsid w:val="008A5EBD"/>
    <w:rsid w:val="008A5F3F"/>
    <w:rsid w:val="008A66C1"/>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B74E6"/>
    <w:rsid w:val="008C03D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246"/>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86D"/>
    <w:rsid w:val="00901EF3"/>
    <w:rsid w:val="009028BA"/>
    <w:rsid w:val="00902DB7"/>
    <w:rsid w:val="00902F71"/>
    <w:rsid w:val="00903399"/>
    <w:rsid w:val="0090425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95"/>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A14"/>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35B"/>
    <w:rsid w:val="00943B32"/>
    <w:rsid w:val="0094438A"/>
    <w:rsid w:val="00944526"/>
    <w:rsid w:val="009449BB"/>
    <w:rsid w:val="00944A83"/>
    <w:rsid w:val="009456DD"/>
    <w:rsid w:val="00945788"/>
    <w:rsid w:val="00945D68"/>
    <w:rsid w:val="00945F54"/>
    <w:rsid w:val="0094607D"/>
    <w:rsid w:val="0094664F"/>
    <w:rsid w:val="00946CB1"/>
    <w:rsid w:val="00946D86"/>
    <w:rsid w:val="00946FCA"/>
    <w:rsid w:val="009474D7"/>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8AF"/>
    <w:rsid w:val="00966F6F"/>
    <w:rsid w:val="00966FAF"/>
    <w:rsid w:val="00970187"/>
    <w:rsid w:val="009703CE"/>
    <w:rsid w:val="0097051E"/>
    <w:rsid w:val="0097091B"/>
    <w:rsid w:val="00970B39"/>
    <w:rsid w:val="00970F98"/>
    <w:rsid w:val="0097109F"/>
    <w:rsid w:val="009717A4"/>
    <w:rsid w:val="009717F8"/>
    <w:rsid w:val="00971841"/>
    <w:rsid w:val="00971DA8"/>
    <w:rsid w:val="0097280E"/>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E65"/>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1EE2"/>
    <w:rsid w:val="00992009"/>
    <w:rsid w:val="00992056"/>
    <w:rsid w:val="0099231E"/>
    <w:rsid w:val="009928E6"/>
    <w:rsid w:val="00992A54"/>
    <w:rsid w:val="00992D4D"/>
    <w:rsid w:val="0099303E"/>
    <w:rsid w:val="009931AE"/>
    <w:rsid w:val="00993516"/>
    <w:rsid w:val="009939A6"/>
    <w:rsid w:val="009942FE"/>
    <w:rsid w:val="00995DE2"/>
    <w:rsid w:val="00995E81"/>
    <w:rsid w:val="00995FBA"/>
    <w:rsid w:val="00996338"/>
    <w:rsid w:val="00996483"/>
    <w:rsid w:val="009965A5"/>
    <w:rsid w:val="009967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43B5"/>
    <w:rsid w:val="009A43B6"/>
    <w:rsid w:val="009A5199"/>
    <w:rsid w:val="009A5709"/>
    <w:rsid w:val="009A58B1"/>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B9E"/>
    <w:rsid w:val="009B2E39"/>
    <w:rsid w:val="009B330D"/>
    <w:rsid w:val="009B3704"/>
    <w:rsid w:val="009B3BB3"/>
    <w:rsid w:val="009B3DE9"/>
    <w:rsid w:val="009B4055"/>
    <w:rsid w:val="009B4615"/>
    <w:rsid w:val="009B4AD9"/>
    <w:rsid w:val="009B4D63"/>
    <w:rsid w:val="009B4EDB"/>
    <w:rsid w:val="009B54D4"/>
    <w:rsid w:val="009B59CE"/>
    <w:rsid w:val="009B5C93"/>
    <w:rsid w:val="009B64C4"/>
    <w:rsid w:val="009B6518"/>
    <w:rsid w:val="009B67CE"/>
    <w:rsid w:val="009B68CD"/>
    <w:rsid w:val="009B6CA3"/>
    <w:rsid w:val="009B71CE"/>
    <w:rsid w:val="009B742E"/>
    <w:rsid w:val="009B745F"/>
    <w:rsid w:val="009B776A"/>
    <w:rsid w:val="009B783D"/>
    <w:rsid w:val="009B7D78"/>
    <w:rsid w:val="009C0347"/>
    <w:rsid w:val="009C03F5"/>
    <w:rsid w:val="009C082F"/>
    <w:rsid w:val="009C0E11"/>
    <w:rsid w:val="009C0F00"/>
    <w:rsid w:val="009C10FE"/>
    <w:rsid w:val="009C2769"/>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010"/>
    <w:rsid w:val="009D672F"/>
    <w:rsid w:val="009D67CC"/>
    <w:rsid w:val="009D6E1F"/>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309"/>
    <w:rsid w:val="009E675B"/>
    <w:rsid w:val="009E68EC"/>
    <w:rsid w:val="009E6F28"/>
    <w:rsid w:val="009E738D"/>
    <w:rsid w:val="009F03D2"/>
    <w:rsid w:val="009F0895"/>
    <w:rsid w:val="009F09C5"/>
    <w:rsid w:val="009F0B3E"/>
    <w:rsid w:val="009F0C6F"/>
    <w:rsid w:val="009F1183"/>
    <w:rsid w:val="009F17EE"/>
    <w:rsid w:val="009F19FD"/>
    <w:rsid w:val="009F1C57"/>
    <w:rsid w:val="009F24AF"/>
    <w:rsid w:val="009F24D3"/>
    <w:rsid w:val="009F28BA"/>
    <w:rsid w:val="009F2957"/>
    <w:rsid w:val="009F2AD0"/>
    <w:rsid w:val="009F2F40"/>
    <w:rsid w:val="009F3047"/>
    <w:rsid w:val="009F3072"/>
    <w:rsid w:val="009F3261"/>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1EE4"/>
    <w:rsid w:val="00A01EFE"/>
    <w:rsid w:val="00A02532"/>
    <w:rsid w:val="00A026EF"/>
    <w:rsid w:val="00A0290D"/>
    <w:rsid w:val="00A031D8"/>
    <w:rsid w:val="00A038E1"/>
    <w:rsid w:val="00A03ED3"/>
    <w:rsid w:val="00A04628"/>
    <w:rsid w:val="00A046BE"/>
    <w:rsid w:val="00A049B3"/>
    <w:rsid w:val="00A049C6"/>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452"/>
    <w:rsid w:val="00A33523"/>
    <w:rsid w:val="00A33536"/>
    <w:rsid w:val="00A335C9"/>
    <w:rsid w:val="00A33785"/>
    <w:rsid w:val="00A33A9A"/>
    <w:rsid w:val="00A34435"/>
    <w:rsid w:val="00A34657"/>
    <w:rsid w:val="00A347CD"/>
    <w:rsid w:val="00A3486B"/>
    <w:rsid w:val="00A34C11"/>
    <w:rsid w:val="00A34DD0"/>
    <w:rsid w:val="00A34FBE"/>
    <w:rsid w:val="00A35245"/>
    <w:rsid w:val="00A356E6"/>
    <w:rsid w:val="00A35832"/>
    <w:rsid w:val="00A35FBB"/>
    <w:rsid w:val="00A362DC"/>
    <w:rsid w:val="00A368E8"/>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47BBA"/>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0E8"/>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087F"/>
    <w:rsid w:val="00A91167"/>
    <w:rsid w:val="00A91218"/>
    <w:rsid w:val="00A915B9"/>
    <w:rsid w:val="00A91852"/>
    <w:rsid w:val="00A91A24"/>
    <w:rsid w:val="00A91B89"/>
    <w:rsid w:val="00A92079"/>
    <w:rsid w:val="00A9288F"/>
    <w:rsid w:val="00A9289C"/>
    <w:rsid w:val="00A929AC"/>
    <w:rsid w:val="00A9303A"/>
    <w:rsid w:val="00A93045"/>
    <w:rsid w:val="00A93453"/>
    <w:rsid w:val="00A934B9"/>
    <w:rsid w:val="00A93563"/>
    <w:rsid w:val="00A93D4F"/>
    <w:rsid w:val="00A94115"/>
    <w:rsid w:val="00A941A2"/>
    <w:rsid w:val="00A941AF"/>
    <w:rsid w:val="00A9461B"/>
    <w:rsid w:val="00A94D3A"/>
    <w:rsid w:val="00A94FFC"/>
    <w:rsid w:val="00A95762"/>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2882"/>
    <w:rsid w:val="00AC29AA"/>
    <w:rsid w:val="00AC3043"/>
    <w:rsid w:val="00AC315B"/>
    <w:rsid w:val="00AC37DD"/>
    <w:rsid w:val="00AC38C1"/>
    <w:rsid w:val="00AC3907"/>
    <w:rsid w:val="00AC3BBF"/>
    <w:rsid w:val="00AC4078"/>
    <w:rsid w:val="00AC46D3"/>
    <w:rsid w:val="00AC491B"/>
    <w:rsid w:val="00AC4FA6"/>
    <w:rsid w:val="00AC4FED"/>
    <w:rsid w:val="00AC51E5"/>
    <w:rsid w:val="00AC56AD"/>
    <w:rsid w:val="00AC5ABB"/>
    <w:rsid w:val="00AC5D60"/>
    <w:rsid w:val="00AC623C"/>
    <w:rsid w:val="00AC66C7"/>
    <w:rsid w:val="00AC6A67"/>
    <w:rsid w:val="00AC7397"/>
    <w:rsid w:val="00AC7CBA"/>
    <w:rsid w:val="00AC7E76"/>
    <w:rsid w:val="00AD01D2"/>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7DE"/>
    <w:rsid w:val="00AF493D"/>
    <w:rsid w:val="00AF4B59"/>
    <w:rsid w:val="00AF5287"/>
    <w:rsid w:val="00AF528D"/>
    <w:rsid w:val="00AF5478"/>
    <w:rsid w:val="00AF5738"/>
    <w:rsid w:val="00AF5948"/>
    <w:rsid w:val="00AF61C0"/>
    <w:rsid w:val="00AF66D0"/>
    <w:rsid w:val="00AF6C89"/>
    <w:rsid w:val="00AF6D66"/>
    <w:rsid w:val="00AF7ABF"/>
    <w:rsid w:val="00AF7C99"/>
    <w:rsid w:val="00AF7FD8"/>
    <w:rsid w:val="00B00D3B"/>
    <w:rsid w:val="00B0145D"/>
    <w:rsid w:val="00B01DFA"/>
    <w:rsid w:val="00B01EC5"/>
    <w:rsid w:val="00B021D4"/>
    <w:rsid w:val="00B025C3"/>
    <w:rsid w:val="00B02642"/>
    <w:rsid w:val="00B02F11"/>
    <w:rsid w:val="00B0364F"/>
    <w:rsid w:val="00B03973"/>
    <w:rsid w:val="00B04393"/>
    <w:rsid w:val="00B04416"/>
    <w:rsid w:val="00B058A4"/>
    <w:rsid w:val="00B060E9"/>
    <w:rsid w:val="00B061D9"/>
    <w:rsid w:val="00B065E7"/>
    <w:rsid w:val="00B066AC"/>
    <w:rsid w:val="00B066FF"/>
    <w:rsid w:val="00B069D7"/>
    <w:rsid w:val="00B06CE4"/>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E1E"/>
    <w:rsid w:val="00B21465"/>
    <w:rsid w:val="00B21ADE"/>
    <w:rsid w:val="00B21B47"/>
    <w:rsid w:val="00B22868"/>
    <w:rsid w:val="00B22A37"/>
    <w:rsid w:val="00B2307C"/>
    <w:rsid w:val="00B230E0"/>
    <w:rsid w:val="00B2318F"/>
    <w:rsid w:val="00B23EB6"/>
    <w:rsid w:val="00B24201"/>
    <w:rsid w:val="00B2449B"/>
    <w:rsid w:val="00B24D18"/>
    <w:rsid w:val="00B257A5"/>
    <w:rsid w:val="00B25976"/>
    <w:rsid w:val="00B25A6A"/>
    <w:rsid w:val="00B25F9B"/>
    <w:rsid w:val="00B26351"/>
    <w:rsid w:val="00B263AB"/>
    <w:rsid w:val="00B264A6"/>
    <w:rsid w:val="00B26886"/>
    <w:rsid w:val="00B26C7C"/>
    <w:rsid w:val="00B26F98"/>
    <w:rsid w:val="00B2734B"/>
    <w:rsid w:val="00B276A4"/>
    <w:rsid w:val="00B2782A"/>
    <w:rsid w:val="00B305EF"/>
    <w:rsid w:val="00B30E61"/>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65B1"/>
    <w:rsid w:val="00B367BC"/>
    <w:rsid w:val="00B36B39"/>
    <w:rsid w:val="00B37C6B"/>
    <w:rsid w:val="00B402C6"/>
    <w:rsid w:val="00B40906"/>
    <w:rsid w:val="00B40E06"/>
    <w:rsid w:val="00B40F92"/>
    <w:rsid w:val="00B41597"/>
    <w:rsid w:val="00B41C61"/>
    <w:rsid w:val="00B4220F"/>
    <w:rsid w:val="00B42FE2"/>
    <w:rsid w:val="00B4311F"/>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CFC"/>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323"/>
    <w:rsid w:val="00B67973"/>
    <w:rsid w:val="00B70469"/>
    <w:rsid w:val="00B7046E"/>
    <w:rsid w:val="00B70495"/>
    <w:rsid w:val="00B70758"/>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06"/>
    <w:rsid w:val="00B7389E"/>
    <w:rsid w:val="00B74248"/>
    <w:rsid w:val="00B74A36"/>
    <w:rsid w:val="00B74D59"/>
    <w:rsid w:val="00B75193"/>
    <w:rsid w:val="00B759CA"/>
    <w:rsid w:val="00B75B96"/>
    <w:rsid w:val="00B75EE5"/>
    <w:rsid w:val="00B76101"/>
    <w:rsid w:val="00B76266"/>
    <w:rsid w:val="00B763EE"/>
    <w:rsid w:val="00B76500"/>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B40"/>
    <w:rsid w:val="00B84DB8"/>
    <w:rsid w:val="00B8694B"/>
    <w:rsid w:val="00B86DA2"/>
    <w:rsid w:val="00B86E6F"/>
    <w:rsid w:val="00B87270"/>
    <w:rsid w:val="00B8758A"/>
    <w:rsid w:val="00B903D6"/>
    <w:rsid w:val="00B907D7"/>
    <w:rsid w:val="00B90974"/>
    <w:rsid w:val="00B90D7F"/>
    <w:rsid w:val="00B90EA3"/>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4E17"/>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B74"/>
    <w:rsid w:val="00BA5099"/>
    <w:rsid w:val="00BA59BB"/>
    <w:rsid w:val="00BA59DE"/>
    <w:rsid w:val="00BA5CA9"/>
    <w:rsid w:val="00BA5F12"/>
    <w:rsid w:val="00BA62B9"/>
    <w:rsid w:val="00BA720C"/>
    <w:rsid w:val="00BA7423"/>
    <w:rsid w:val="00BA79D3"/>
    <w:rsid w:val="00BA7A73"/>
    <w:rsid w:val="00BB0A08"/>
    <w:rsid w:val="00BB0B3D"/>
    <w:rsid w:val="00BB1748"/>
    <w:rsid w:val="00BB1D60"/>
    <w:rsid w:val="00BB2008"/>
    <w:rsid w:val="00BB270A"/>
    <w:rsid w:val="00BB28A8"/>
    <w:rsid w:val="00BB3443"/>
    <w:rsid w:val="00BB3A59"/>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982"/>
    <w:rsid w:val="00BD0BC0"/>
    <w:rsid w:val="00BD0EB3"/>
    <w:rsid w:val="00BD0F13"/>
    <w:rsid w:val="00BD0FB8"/>
    <w:rsid w:val="00BD12EE"/>
    <w:rsid w:val="00BD1843"/>
    <w:rsid w:val="00BD1E8D"/>
    <w:rsid w:val="00BD22C4"/>
    <w:rsid w:val="00BD2CEE"/>
    <w:rsid w:val="00BD34BE"/>
    <w:rsid w:val="00BD36EA"/>
    <w:rsid w:val="00BD3A8D"/>
    <w:rsid w:val="00BD3E78"/>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7F7"/>
    <w:rsid w:val="00BE7C2D"/>
    <w:rsid w:val="00BE7EB3"/>
    <w:rsid w:val="00BF03D5"/>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2D75"/>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29A"/>
    <w:rsid w:val="00C27A77"/>
    <w:rsid w:val="00C30813"/>
    <w:rsid w:val="00C30A5B"/>
    <w:rsid w:val="00C30AA5"/>
    <w:rsid w:val="00C316C2"/>
    <w:rsid w:val="00C31873"/>
    <w:rsid w:val="00C31CAA"/>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133"/>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7E5"/>
    <w:rsid w:val="00C50ABB"/>
    <w:rsid w:val="00C50F40"/>
    <w:rsid w:val="00C5114A"/>
    <w:rsid w:val="00C51E97"/>
    <w:rsid w:val="00C521DE"/>
    <w:rsid w:val="00C528A6"/>
    <w:rsid w:val="00C52976"/>
    <w:rsid w:val="00C5331D"/>
    <w:rsid w:val="00C5358E"/>
    <w:rsid w:val="00C53F41"/>
    <w:rsid w:val="00C54056"/>
    <w:rsid w:val="00C54699"/>
    <w:rsid w:val="00C54B22"/>
    <w:rsid w:val="00C55B0E"/>
    <w:rsid w:val="00C55F69"/>
    <w:rsid w:val="00C56145"/>
    <w:rsid w:val="00C563DE"/>
    <w:rsid w:val="00C5669E"/>
    <w:rsid w:val="00C56A43"/>
    <w:rsid w:val="00C56CD9"/>
    <w:rsid w:val="00C56E65"/>
    <w:rsid w:val="00C5724E"/>
    <w:rsid w:val="00C5729A"/>
    <w:rsid w:val="00C5752F"/>
    <w:rsid w:val="00C576B0"/>
    <w:rsid w:val="00C57978"/>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718"/>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0E0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CF0"/>
    <w:rsid w:val="00C873C0"/>
    <w:rsid w:val="00C87802"/>
    <w:rsid w:val="00C87A5F"/>
    <w:rsid w:val="00C9063C"/>
    <w:rsid w:val="00C906E8"/>
    <w:rsid w:val="00C9086C"/>
    <w:rsid w:val="00C90D14"/>
    <w:rsid w:val="00C90EB5"/>
    <w:rsid w:val="00C91214"/>
    <w:rsid w:val="00C918BA"/>
    <w:rsid w:val="00C9194F"/>
    <w:rsid w:val="00C924FC"/>
    <w:rsid w:val="00C9251D"/>
    <w:rsid w:val="00C92622"/>
    <w:rsid w:val="00C92945"/>
    <w:rsid w:val="00C92A88"/>
    <w:rsid w:val="00C9304D"/>
    <w:rsid w:val="00C93098"/>
    <w:rsid w:val="00C930C2"/>
    <w:rsid w:val="00C937CD"/>
    <w:rsid w:val="00C93B13"/>
    <w:rsid w:val="00C93E67"/>
    <w:rsid w:val="00C94370"/>
    <w:rsid w:val="00C9457E"/>
    <w:rsid w:val="00C9557A"/>
    <w:rsid w:val="00C9587C"/>
    <w:rsid w:val="00C95894"/>
    <w:rsid w:val="00C959B3"/>
    <w:rsid w:val="00C9607F"/>
    <w:rsid w:val="00C960C4"/>
    <w:rsid w:val="00C961B5"/>
    <w:rsid w:val="00C96630"/>
    <w:rsid w:val="00C96874"/>
    <w:rsid w:val="00C96D2E"/>
    <w:rsid w:val="00C96E4E"/>
    <w:rsid w:val="00C96E7F"/>
    <w:rsid w:val="00C96FAD"/>
    <w:rsid w:val="00C9725C"/>
    <w:rsid w:val="00C97A01"/>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B20"/>
    <w:rsid w:val="00CA3C2D"/>
    <w:rsid w:val="00CA3D93"/>
    <w:rsid w:val="00CA3FC1"/>
    <w:rsid w:val="00CA40CA"/>
    <w:rsid w:val="00CA4447"/>
    <w:rsid w:val="00CA4A12"/>
    <w:rsid w:val="00CA57F9"/>
    <w:rsid w:val="00CA5A2D"/>
    <w:rsid w:val="00CA5D19"/>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6A8"/>
    <w:rsid w:val="00CC08A8"/>
    <w:rsid w:val="00CC0A56"/>
    <w:rsid w:val="00CC110F"/>
    <w:rsid w:val="00CC1135"/>
    <w:rsid w:val="00CC3143"/>
    <w:rsid w:val="00CC33C3"/>
    <w:rsid w:val="00CC437A"/>
    <w:rsid w:val="00CC45A1"/>
    <w:rsid w:val="00CC5200"/>
    <w:rsid w:val="00CC573E"/>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2D"/>
    <w:rsid w:val="00CE39A3"/>
    <w:rsid w:val="00CE4386"/>
    <w:rsid w:val="00CE4CC9"/>
    <w:rsid w:val="00CE4CE6"/>
    <w:rsid w:val="00CE4D66"/>
    <w:rsid w:val="00CE59D5"/>
    <w:rsid w:val="00CE5B25"/>
    <w:rsid w:val="00CE6C35"/>
    <w:rsid w:val="00CE6EDF"/>
    <w:rsid w:val="00CE7139"/>
    <w:rsid w:val="00CE7395"/>
    <w:rsid w:val="00CE791A"/>
    <w:rsid w:val="00CE7BA6"/>
    <w:rsid w:val="00CE7F3A"/>
    <w:rsid w:val="00CF02D2"/>
    <w:rsid w:val="00CF08A7"/>
    <w:rsid w:val="00CF0BC7"/>
    <w:rsid w:val="00CF1003"/>
    <w:rsid w:val="00CF15D4"/>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723"/>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5D"/>
    <w:rsid w:val="00D41027"/>
    <w:rsid w:val="00D41EBB"/>
    <w:rsid w:val="00D432A1"/>
    <w:rsid w:val="00D433EA"/>
    <w:rsid w:val="00D43A07"/>
    <w:rsid w:val="00D43E62"/>
    <w:rsid w:val="00D44BC1"/>
    <w:rsid w:val="00D44D19"/>
    <w:rsid w:val="00D44E51"/>
    <w:rsid w:val="00D45AC2"/>
    <w:rsid w:val="00D45B6A"/>
    <w:rsid w:val="00D46082"/>
    <w:rsid w:val="00D47053"/>
    <w:rsid w:val="00D476BE"/>
    <w:rsid w:val="00D47B35"/>
    <w:rsid w:val="00D500E5"/>
    <w:rsid w:val="00D5022D"/>
    <w:rsid w:val="00D50DDA"/>
    <w:rsid w:val="00D51108"/>
    <w:rsid w:val="00D51E90"/>
    <w:rsid w:val="00D52439"/>
    <w:rsid w:val="00D524D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C10"/>
    <w:rsid w:val="00D56DF4"/>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3C96"/>
    <w:rsid w:val="00D64049"/>
    <w:rsid w:val="00D64662"/>
    <w:rsid w:val="00D64DC1"/>
    <w:rsid w:val="00D65B2A"/>
    <w:rsid w:val="00D65B93"/>
    <w:rsid w:val="00D662E4"/>
    <w:rsid w:val="00D6639B"/>
    <w:rsid w:val="00D6668C"/>
    <w:rsid w:val="00D6669A"/>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3D8"/>
    <w:rsid w:val="00D75813"/>
    <w:rsid w:val="00D75B43"/>
    <w:rsid w:val="00D76001"/>
    <w:rsid w:val="00D777F1"/>
    <w:rsid w:val="00D77AA2"/>
    <w:rsid w:val="00D77CF2"/>
    <w:rsid w:val="00D809A5"/>
    <w:rsid w:val="00D80CB5"/>
    <w:rsid w:val="00D81B87"/>
    <w:rsid w:val="00D81E3D"/>
    <w:rsid w:val="00D82935"/>
    <w:rsid w:val="00D82EA1"/>
    <w:rsid w:val="00D830E2"/>
    <w:rsid w:val="00D83B14"/>
    <w:rsid w:val="00D84964"/>
    <w:rsid w:val="00D84AD8"/>
    <w:rsid w:val="00D84B6F"/>
    <w:rsid w:val="00D84EBD"/>
    <w:rsid w:val="00D84EFD"/>
    <w:rsid w:val="00D85446"/>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1FE6"/>
    <w:rsid w:val="00D920E2"/>
    <w:rsid w:val="00D92427"/>
    <w:rsid w:val="00D933DE"/>
    <w:rsid w:val="00D934A9"/>
    <w:rsid w:val="00D934FB"/>
    <w:rsid w:val="00D94352"/>
    <w:rsid w:val="00D94EE4"/>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7BD"/>
    <w:rsid w:val="00DB3DD9"/>
    <w:rsid w:val="00DB526A"/>
    <w:rsid w:val="00DB69A6"/>
    <w:rsid w:val="00DB6B5A"/>
    <w:rsid w:val="00DB6E9E"/>
    <w:rsid w:val="00DB70AA"/>
    <w:rsid w:val="00DB7297"/>
    <w:rsid w:val="00DB7648"/>
    <w:rsid w:val="00DB7ABE"/>
    <w:rsid w:val="00DB7BCC"/>
    <w:rsid w:val="00DB7F73"/>
    <w:rsid w:val="00DC02B3"/>
    <w:rsid w:val="00DC03CC"/>
    <w:rsid w:val="00DC051A"/>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85E"/>
    <w:rsid w:val="00DD05EA"/>
    <w:rsid w:val="00DD0899"/>
    <w:rsid w:val="00DD0C77"/>
    <w:rsid w:val="00DD1411"/>
    <w:rsid w:val="00DD1875"/>
    <w:rsid w:val="00DD2511"/>
    <w:rsid w:val="00DD262C"/>
    <w:rsid w:val="00DD2E7C"/>
    <w:rsid w:val="00DD302D"/>
    <w:rsid w:val="00DD3423"/>
    <w:rsid w:val="00DD3803"/>
    <w:rsid w:val="00DD3B1A"/>
    <w:rsid w:val="00DD3BDA"/>
    <w:rsid w:val="00DD3EE6"/>
    <w:rsid w:val="00DD4B70"/>
    <w:rsid w:val="00DD4C8A"/>
    <w:rsid w:val="00DD51F8"/>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5CC"/>
    <w:rsid w:val="00E11F20"/>
    <w:rsid w:val="00E122C6"/>
    <w:rsid w:val="00E125B8"/>
    <w:rsid w:val="00E12CB1"/>
    <w:rsid w:val="00E12EEB"/>
    <w:rsid w:val="00E130A4"/>
    <w:rsid w:val="00E13162"/>
    <w:rsid w:val="00E132E5"/>
    <w:rsid w:val="00E133AB"/>
    <w:rsid w:val="00E134DE"/>
    <w:rsid w:val="00E140B7"/>
    <w:rsid w:val="00E14A58"/>
    <w:rsid w:val="00E156F7"/>
    <w:rsid w:val="00E157D2"/>
    <w:rsid w:val="00E15A13"/>
    <w:rsid w:val="00E16817"/>
    <w:rsid w:val="00E16DD1"/>
    <w:rsid w:val="00E17B82"/>
    <w:rsid w:val="00E17DC1"/>
    <w:rsid w:val="00E17F3C"/>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BBA"/>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ACC"/>
    <w:rsid w:val="00E43D26"/>
    <w:rsid w:val="00E43FA4"/>
    <w:rsid w:val="00E4416C"/>
    <w:rsid w:val="00E441BB"/>
    <w:rsid w:val="00E4453C"/>
    <w:rsid w:val="00E44B16"/>
    <w:rsid w:val="00E45B01"/>
    <w:rsid w:val="00E45DA9"/>
    <w:rsid w:val="00E461F5"/>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62E"/>
    <w:rsid w:val="00E53C49"/>
    <w:rsid w:val="00E53F0B"/>
    <w:rsid w:val="00E5406F"/>
    <w:rsid w:val="00E5441D"/>
    <w:rsid w:val="00E54E11"/>
    <w:rsid w:val="00E54E7E"/>
    <w:rsid w:val="00E54F14"/>
    <w:rsid w:val="00E55151"/>
    <w:rsid w:val="00E55636"/>
    <w:rsid w:val="00E556AE"/>
    <w:rsid w:val="00E55BBC"/>
    <w:rsid w:val="00E55E2E"/>
    <w:rsid w:val="00E5670A"/>
    <w:rsid w:val="00E574F8"/>
    <w:rsid w:val="00E57EEB"/>
    <w:rsid w:val="00E60201"/>
    <w:rsid w:val="00E609F8"/>
    <w:rsid w:val="00E60AD4"/>
    <w:rsid w:val="00E60D75"/>
    <w:rsid w:val="00E60E5F"/>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103"/>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CB4"/>
    <w:rsid w:val="00E72DE5"/>
    <w:rsid w:val="00E72E07"/>
    <w:rsid w:val="00E731ED"/>
    <w:rsid w:val="00E73551"/>
    <w:rsid w:val="00E73B04"/>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924"/>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21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D90"/>
    <w:rsid w:val="00EA3E83"/>
    <w:rsid w:val="00EA3F09"/>
    <w:rsid w:val="00EA4398"/>
    <w:rsid w:val="00EA5280"/>
    <w:rsid w:val="00EA566F"/>
    <w:rsid w:val="00EA5716"/>
    <w:rsid w:val="00EA57AC"/>
    <w:rsid w:val="00EA5A77"/>
    <w:rsid w:val="00EA6874"/>
    <w:rsid w:val="00EA6A84"/>
    <w:rsid w:val="00EA6ED0"/>
    <w:rsid w:val="00EB0214"/>
    <w:rsid w:val="00EB032C"/>
    <w:rsid w:val="00EB1676"/>
    <w:rsid w:val="00EB180D"/>
    <w:rsid w:val="00EB1B32"/>
    <w:rsid w:val="00EB26A3"/>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274"/>
    <w:rsid w:val="00EE7F6D"/>
    <w:rsid w:val="00EF017D"/>
    <w:rsid w:val="00EF0362"/>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39D"/>
    <w:rsid w:val="00F10EBF"/>
    <w:rsid w:val="00F1117A"/>
    <w:rsid w:val="00F11BD5"/>
    <w:rsid w:val="00F1233C"/>
    <w:rsid w:val="00F12778"/>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0BE1"/>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9D2"/>
    <w:rsid w:val="00F24CC9"/>
    <w:rsid w:val="00F24CE3"/>
    <w:rsid w:val="00F25455"/>
    <w:rsid w:val="00F256E8"/>
    <w:rsid w:val="00F25859"/>
    <w:rsid w:val="00F26057"/>
    <w:rsid w:val="00F26517"/>
    <w:rsid w:val="00F27090"/>
    <w:rsid w:val="00F275BF"/>
    <w:rsid w:val="00F301B0"/>
    <w:rsid w:val="00F3049F"/>
    <w:rsid w:val="00F30BF4"/>
    <w:rsid w:val="00F30E9D"/>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0DF"/>
    <w:rsid w:val="00F471A4"/>
    <w:rsid w:val="00F474B5"/>
    <w:rsid w:val="00F47A01"/>
    <w:rsid w:val="00F47ADD"/>
    <w:rsid w:val="00F47B55"/>
    <w:rsid w:val="00F47E66"/>
    <w:rsid w:val="00F504BF"/>
    <w:rsid w:val="00F5103A"/>
    <w:rsid w:val="00F51096"/>
    <w:rsid w:val="00F512C9"/>
    <w:rsid w:val="00F5133D"/>
    <w:rsid w:val="00F517F6"/>
    <w:rsid w:val="00F51EC0"/>
    <w:rsid w:val="00F52491"/>
    <w:rsid w:val="00F5258F"/>
    <w:rsid w:val="00F528B4"/>
    <w:rsid w:val="00F52910"/>
    <w:rsid w:val="00F52AD7"/>
    <w:rsid w:val="00F52B4D"/>
    <w:rsid w:val="00F52B53"/>
    <w:rsid w:val="00F54143"/>
    <w:rsid w:val="00F5450A"/>
    <w:rsid w:val="00F54610"/>
    <w:rsid w:val="00F54C5F"/>
    <w:rsid w:val="00F54E6F"/>
    <w:rsid w:val="00F55010"/>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415"/>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692"/>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9C1"/>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874AB"/>
    <w:rsid w:val="00F903A2"/>
    <w:rsid w:val="00F911DB"/>
    <w:rsid w:val="00F911DF"/>
    <w:rsid w:val="00F91EFF"/>
    <w:rsid w:val="00F92257"/>
    <w:rsid w:val="00F922B3"/>
    <w:rsid w:val="00F92F38"/>
    <w:rsid w:val="00F930C5"/>
    <w:rsid w:val="00F943A4"/>
    <w:rsid w:val="00F94425"/>
    <w:rsid w:val="00F95793"/>
    <w:rsid w:val="00F95A25"/>
    <w:rsid w:val="00F95BC2"/>
    <w:rsid w:val="00F95C18"/>
    <w:rsid w:val="00F96628"/>
    <w:rsid w:val="00F96BC4"/>
    <w:rsid w:val="00F97CFA"/>
    <w:rsid w:val="00FA0226"/>
    <w:rsid w:val="00FA0610"/>
    <w:rsid w:val="00FA078A"/>
    <w:rsid w:val="00FA07DB"/>
    <w:rsid w:val="00FA09C6"/>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B9A"/>
    <w:rsid w:val="00FA6E77"/>
    <w:rsid w:val="00FB0949"/>
    <w:rsid w:val="00FB0F60"/>
    <w:rsid w:val="00FB0FB7"/>
    <w:rsid w:val="00FB1C9F"/>
    <w:rsid w:val="00FB2213"/>
    <w:rsid w:val="00FB2D49"/>
    <w:rsid w:val="00FB325E"/>
    <w:rsid w:val="00FB349A"/>
    <w:rsid w:val="00FB361D"/>
    <w:rsid w:val="00FB39DC"/>
    <w:rsid w:val="00FB4071"/>
    <w:rsid w:val="00FB419C"/>
    <w:rsid w:val="00FB4210"/>
    <w:rsid w:val="00FB4442"/>
    <w:rsid w:val="00FB59EA"/>
    <w:rsid w:val="00FB6006"/>
    <w:rsid w:val="00FB62A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25A"/>
    <w:rsid w:val="00FF1ACD"/>
    <w:rsid w:val="00FF1E62"/>
    <w:rsid w:val="00FF1FE9"/>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94E1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C80D84"/>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910A0D"/>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3E7406"/>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DC4E98"/>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EDF54-2455-43B6-8A44-3769E9422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1718</Words>
  <Characters>9795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11491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曲鑫</cp:lastModifiedBy>
  <cp:revision>4</cp:revision>
  <cp:lastPrinted>2018-04-04T09:40:00Z</cp:lastPrinted>
  <dcterms:created xsi:type="dcterms:W3CDTF">2021-05-11T07:18:00Z</dcterms:created>
  <dcterms:modified xsi:type="dcterms:W3CDTF">2021-05-11T07:22:00Z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